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76" w:rsidRPr="00186509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186509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186509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186509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186509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186509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186509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24F0" w:rsidRPr="00AE24F0" w:rsidRDefault="00AE24F0" w:rsidP="00AE24F0">
      <w:pPr>
        <w:jc w:val="center"/>
        <w:rPr>
          <w:b/>
          <w:color w:val="336699"/>
          <w:sz w:val="72"/>
          <w:szCs w:val="72"/>
          <w:lang w:val="uk-UA"/>
        </w:rPr>
      </w:pPr>
      <w:proofErr w:type="spellStart"/>
      <w:r w:rsidRPr="00AE24F0">
        <w:rPr>
          <w:b/>
          <w:color w:val="336699"/>
          <w:sz w:val="72"/>
          <w:szCs w:val="72"/>
        </w:rPr>
        <w:t>Інформаційний</w:t>
      </w:r>
      <w:proofErr w:type="spellEnd"/>
    </w:p>
    <w:p w:rsidR="00AE24F0" w:rsidRPr="00AE24F0" w:rsidRDefault="00AE24F0" w:rsidP="00AE24F0">
      <w:pPr>
        <w:jc w:val="center"/>
        <w:rPr>
          <w:b/>
          <w:sz w:val="72"/>
          <w:szCs w:val="72"/>
        </w:rPr>
      </w:pPr>
      <w:proofErr w:type="spellStart"/>
      <w:r w:rsidRPr="00AE24F0">
        <w:rPr>
          <w:b/>
          <w:color w:val="336699"/>
          <w:sz w:val="72"/>
          <w:szCs w:val="72"/>
        </w:rPr>
        <w:t>бюлетень</w:t>
      </w:r>
      <w:proofErr w:type="spellEnd"/>
    </w:p>
    <w:p w:rsidR="00BF7476" w:rsidRPr="00186509" w:rsidRDefault="00BF7476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18650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18650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450C3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62</w:t>
      </w:r>
    </w:p>
    <w:p w:rsidR="00BF7476" w:rsidRPr="00186509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18650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186509" w:rsidRDefault="00450C30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Г</w:t>
      </w:r>
      <w:r w:rsidR="00B1228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рудень</w:t>
      </w:r>
      <w:r w:rsidR="0018650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18650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2022</w:t>
      </w:r>
      <w:r w:rsidR="0018650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18650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186509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Pr="00186509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186509" w:rsidRPr="00450C30" w:rsidRDefault="00186509" w:rsidP="00D427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4"/>
          <w:lang w:val="uk-UA"/>
        </w:rPr>
      </w:pPr>
      <w:r w:rsidRPr="00450C30">
        <w:rPr>
          <w:rFonts w:ascii="Times New Roman" w:hAnsi="Times New Roman" w:cs="Times New Roman"/>
          <w:b/>
          <w:sz w:val="48"/>
          <w:szCs w:val="44"/>
          <w:lang w:val="uk-UA"/>
        </w:rPr>
        <w:t xml:space="preserve">Як в установі облікувати </w:t>
      </w:r>
    </w:p>
    <w:p w:rsidR="00D427B0" w:rsidRPr="00450C30" w:rsidRDefault="00186509" w:rsidP="00D427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4"/>
          <w:lang w:val="uk-UA"/>
        </w:rPr>
      </w:pPr>
      <w:r w:rsidRPr="00450C30">
        <w:rPr>
          <w:rFonts w:ascii="Times New Roman" w:hAnsi="Times New Roman" w:cs="Times New Roman"/>
          <w:b/>
          <w:sz w:val="48"/>
          <w:szCs w:val="44"/>
          <w:lang w:val="uk-UA"/>
        </w:rPr>
        <w:t xml:space="preserve">та оподаткувати генератор </w:t>
      </w:r>
    </w:p>
    <w:p w:rsidR="00BF7476" w:rsidRPr="00186509" w:rsidRDefault="00BF7476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</w:p>
    <w:p w:rsidR="00BF7476" w:rsidRPr="00186509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186509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186509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186509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186509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186509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186509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186D2F" w:rsidRPr="00186509" w:rsidRDefault="00186D2F" w:rsidP="005A4456">
      <w:pPr>
        <w:jc w:val="both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uk-UA"/>
        </w:rPr>
      </w:pPr>
    </w:p>
    <w:p w:rsidR="00D12718" w:rsidRPr="00450C30" w:rsidRDefault="00186509" w:rsidP="009B74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C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в установі облікувати та оподаткувати генератор 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Генератор — один з найоптимальніших резервних джерел живлення. Він працює на різних видах пального — дизелі, бензині, газі або їх поєднанні. Бюджетники </w:t>
      </w:r>
      <w:r w:rsidRPr="00450C30">
        <w:rPr>
          <w:sz w:val="28"/>
          <w:szCs w:val="28"/>
          <w:lang w:val="uk-UA"/>
        </w:rPr>
        <w:softHyphen/>
        <w:t>можуть закупити агрегати за рахунок фінансування з бюджету, коштів спецфонду, благодійних внесків. А можуть і отримати в дар від благодійника. Щоб належно організувати облік, розпочніть із класифікації генератора.</w:t>
      </w:r>
    </w:p>
    <w:p w:rsidR="00186509" w:rsidRPr="00450C30" w:rsidRDefault="00186509" w:rsidP="009B74FD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50C30">
        <w:rPr>
          <w:sz w:val="28"/>
          <w:szCs w:val="28"/>
        </w:rPr>
        <w:t>Як класифікувати та документувати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Генератор — це пристрій, апарат або машина, що виробляє електроенергію або перетворює один вид енергії в інший. Оскільки очікуваний строк корисного використання агрегату понад рік, його місце у складі необоротних активів — </w:t>
      </w:r>
      <w:r w:rsidRPr="00450C30">
        <w:rPr>
          <w:b/>
          <w:bCs/>
          <w:sz w:val="28"/>
          <w:szCs w:val="28"/>
          <w:lang w:val="uk-UA"/>
        </w:rPr>
        <w:t>основ</w:t>
      </w:r>
      <w:r w:rsidRPr="00450C30">
        <w:rPr>
          <w:b/>
          <w:bCs/>
          <w:sz w:val="28"/>
          <w:szCs w:val="28"/>
          <w:lang w:val="uk-UA"/>
        </w:rPr>
        <w:softHyphen/>
        <w:t>них засобів</w:t>
      </w:r>
      <w:r w:rsidRPr="00450C30">
        <w:rPr>
          <w:sz w:val="28"/>
          <w:szCs w:val="28"/>
          <w:lang w:val="uk-UA"/>
        </w:rPr>
        <w:t xml:space="preserve"> (ОЗ) або </w:t>
      </w:r>
      <w:r w:rsidRPr="00450C30">
        <w:rPr>
          <w:b/>
          <w:bCs/>
          <w:sz w:val="28"/>
          <w:szCs w:val="28"/>
          <w:lang w:val="uk-UA"/>
        </w:rPr>
        <w:t>малоцінних необоротних матеріальних активів</w:t>
      </w:r>
      <w:r w:rsidRPr="00450C30">
        <w:rPr>
          <w:sz w:val="28"/>
          <w:szCs w:val="28"/>
          <w:lang w:val="uk-UA"/>
        </w:rPr>
        <w:t xml:space="preserve"> (МНМА). Щоб обрати потрібний суб</w:t>
      </w:r>
      <w:r w:rsidRPr="00450C30">
        <w:rPr>
          <w:sz w:val="28"/>
          <w:szCs w:val="28"/>
          <w:lang w:val="uk-UA"/>
        </w:rPr>
        <w:softHyphen/>
        <w:t xml:space="preserve">рахунок для обліку генератора, зверніться до Положення про облікову політику установи. Залежно від вартості отриманого генератора та вартісних критеріїв, що розмежовують ОЗ та МНМА у бюджетній установі, оберіть </w:t>
      </w:r>
      <w:r w:rsidRPr="00450C30">
        <w:rPr>
          <w:b/>
          <w:bCs/>
          <w:sz w:val="28"/>
          <w:szCs w:val="28"/>
          <w:lang w:val="uk-UA"/>
        </w:rPr>
        <w:t>субрахунок обліку</w:t>
      </w:r>
      <w:r w:rsidRPr="00450C30">
        <w:rPr>
          <w:sz w:val="28"/>
          <w:szCs w:val="28"/>
          <w:lang w:val="uk-UA"/>
        </w:rPr>
        <w:t>:</w:t>
      </w:r>
    </w:p>
    <w:p w:rsidR="00186509" w:rsidRPr="00450C30" w:rsidRDefault="00186509" w:rsidP="009B74FD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1014 «Машини та обладнання»;</w:t>
      </w:r>
    </w:p>
    <w:p w:rsidR="00186509" w:rsidRPr="00450C30" w:rsidRDefault="00186509" w:rsidP="009B74FD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1113 «Малоцінні необоротні матеріальні активи» (</w:t>
      </w:r>
      <w:hyperlink r:id="rId9" w:anchor="n24" w:tgtFrame="_blank" w:history="1"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Порядок № 1219</w:t>
        </w:r>
      </w:hyperlink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86509" w:rsidRPr="00450C30" w:rsidRDefault="00186509" w:rsidP="009B74FD">
      <w:pPr>
        <w:pStyle w:val="a3"/>
        <w:tabs>
          <w:tab w:val="num" w:pos="0"/>
          <w:tab w:val="left" w:pos="993"/>
        </w:tabs>
        <w:spacing w:before="0" w:beforeAutospacing="0" w:after="0" w:afterAutospacing="0" w:line="276" w:lineRule="auto"/>
        <w:ind w:firstLine="131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Переважно бюджетники встановлюють вартісні межі, як приписує </w:t>
      </w:r>
      <w:hyperlink r:id="rId10" w:anchor="Text" w:tgtFrame="_blank" w:history="1">
        <w:r w:rsidRPr="00450C30">
          <w:rPr>
            <w:rStyle w:val="a4"/>
            <w:sz w:val="28"/>
            <w:szCs w:val="28"/>
            <w:lang w:val="uk-UA"/>
          </w:rPr>
          <w:t>Податковий кодекс України</w:t>
        </w:r>
      </w:hyperlink>
      <w:r w:rsidRPr="00450C30">
        <w:rPr>
          <w:sz w:val="28"/>
          <w:szCs w:val="28"/>
          <w:lang w:val="uk-UA"/>
        </w:rPr>
        <w:t xml:space="preserve"> (ПК), тобто на рівні </w:t>
      </w:r>
      <w:r w:rsidRPr="00450C30">
        <w:rPr>
          <w:b/>
          <w:bCs/>
          <w:sz w:val="28"/>
          <w:szCs w:val="28"/>
          <w:lang w:val="uk-UA"/>
        </w:rPr>
        <w:t>20 тис. грн з ПДВ</w:t>
      </w:r>
      <w:r w:rsidRPr="00450C30">
        <w:rPr>
          <w:sz w:val="28"/>
          <w:szCs w:val="28"/>
          <w:lang w:val="uk-UA"/>
        </w:rPr>
        <w:t>.</w:t>
      </w:r>
    </w:p>
    <w:p w:rsidR="00186509" w:rsidRPr="00450C30" w:rsidRDefault="00186509" w:rsidP="009B74FD">
      <w:pPr>
        <w:pStyle w:val="a3"/>
        <w:tabs>
          <w:tab w:val="num" w:pos="0"/>
          <w:tab w:val="left" w:pos="993"/>
        </w:tabs>
        <w:spacing w:before="0" w:beforeAutospacing="0" w:after="0" w:afterAutospacing="0" w:line="276" w:lineRule="auto"/>
        <w:ind w:firstLine="131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Незалежно від того, як класифікували генератор, </w:t>
      </w:r>
      <w:r w:rsidRPr="00450C30">
        <w:rPr>
          <w:b/>
          <w:bCs/>
          <w:sz w:val="28"/>
          <w:szCs w:val="28"/>
          <w:lang w:val="uk-UA"/>
        </w:rPr>
        <w:t>комісія складе</w:t>
      </w:r>
      <w:r w:rsidRPr="00450C30">
        <w:rPr>
          <w:sz w:val="28"/>
          <w:szCs w:val="28"/>
          <w:lang w:val="uk-UA"/>
        </w:rPr>
        <w:t>:</w:t>
      </w:r>
    </w:p>
    <w:p w:rsidR="00186509" w:rsidRPr="00450C30" w:rsidRDefault="00186509" w:rsidP="009B74F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Акт приймання-передачі основ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засобів — якщо об’єкт отримуєте безоплатно як гуманітарну допомогу;</w:t>
      </w:r>
    </w:p>
    <w:p w:rsidR="00186509" w:rsidRPr="00450C30" w:rsidRDefault="00186509" w:rsidP="009B74F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Акт введення в експлуатацію основ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них засобів — якщо зараховуєте придбаний об’єкт незавершених </w:t>
      </w:r>
      <w:proofErr w:type="spellStart"/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капінвестицій</w:t>
      </w:r>
      <w:proofErr w:type="spellEnd"/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складу ОЗ/МНМА або вводите в експлуатацію безоплатно отримані активи (</w:t>
      </w:r>
      <w:hyperlink w:anchor="Text" w:tgtFrame="_blank" w:history="1"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Наказ № 818</w:t>
        </w:r>
      </w:hyperlink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86509" w:rsidRPr="00450C30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Комісію призначає керівник установи, організації наказом.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Щоб розпочати експлуатацію генератора, </w:t>
      </w:r>
      <w:r w:rsidRPr="00450C30">
        <w:rPr>
          <w:b/>
          <w:bCs/>
          <w:sz w:val="28"/>
          <w:szCs w:val="28"/>
          <w:lang w:val="uk-UA"/>
        </w:rPr>
        <w:t>керівник видасть наказ (розпорядження)</w:t>
      </w:r>
      <w:r w:rsidRPr="00450C30">
        <w:rPr>
          <w:sz w:val="28"/>
          <w:szCs w:val="28"/>
          <w:lang w:val="uk-UA"/>
        </w:rPr>
        <w:t>. На підставі актів, технічної документації на генератор та розпорядчого документа бухгалтерія відкриє Інвентарну картку обліку основ</w:t>
      </w:r>
      <w:r w:rsidRPr="00450C30">
        <w:rPr>
          <w:sz w:val="28"/>
          <w:szCs w:val="28"/>
          <w:lang w:val="uk-UA"/>
        </w:rPr>
        <w:softHyphen/>
        <w:t>них засобів.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До </w:t>
      </w:r>
      <w:r w:rsidRPr="00450C30">
        <w:rPr>
          <w:b/>
          <w:bCs/>
          <w:sz w:val="28"/>
          <w:szCs w:val="28"/>
          <w:lang w:val="uk-UA"/>
        </w:rPr>
        <w:t xml:space="preserve">інвентарної картки </w:t>
      </w:r>
      <w:proofErr w:type="spellStart"/>
      <w:r w:rsidRPr="00450C30">
        <w:rPr>
          <w:b/>
          <w:bCs/>
          <w:sz w:val="28"/>
          <w:szCs w:val="28"/>
          <w:lang w:val="uk-UA"/>
        </w:rPr>
        <w:t>внесіть</w:t>
      </w:r>
      <w:proofErr w:type="spellEnd"/>
      <w:r w:rsidRPr="00450C30">
        <w:rPr>
          <w:sz w:val="28"/>
          <w:szCs w:val="28"/>
          <w:lang w:val="uk-UA"/>
        </w:rPr>
        <w:t>: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назву генератора;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інвентарний номер;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рік випуску;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модель, тип, марку з технічного паспорта;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місцезнаходження машини під час оприбуткування;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первісну та ліквідаційну вартість, строк корисного використання, вартість, яка амортизується;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коротку характеристику генератора;</w:t>
      </w:r>
    </w:p>
    <w:p w:rsidR="00186509" w:rsidRPr="00450C30" w:rsidRDefault="00186509" w:rsidP="009B74FD">
      <w:pPr>
        <w:numPr>
          <w:ilvl w:val="0"/>
          <w:numId w:val="26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накопичену суму амортизації, якщо генератор був у використанні (</w:t>
      </w:r>
      <w:hyperlink w:anchor="Text" w:tgtFrame="_blank" w:history="1"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п. 2 </w:t>
        </w:r>
        <w:proofErr w:type="spellStart"/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розд</w:t>
        </w:r>
        <w:proofErr w:type="spellEnd"/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. 9 Наказу № 818</w:t>
        </w:r>
      </w:hyperlink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Отримуєте декілька генераторів з однаковими технічними характеристиками та вартістю — відкрийте </w:t>
      </w:r>
      <w:r w:rsidRPr="00450C30">
        <w:rPr>
          <w:b/>
          <w:bCs/>
          <w:sz w:val="28"/>
          <w:szCs w:val="28"/>
          <w:lang w:val="uk-UA"/>
        </w:rPr>
        <w:t>Інвентарну картку групового обліку основ</w:t>
      </w:r>
      <w:r w:rsidRPr="00450C30">
        <w:rPr>
          <w:b/>
          <w:bCs/>
          <w:sz w:val="28"/>
          <w:szCs w:val="28"/>
          <w:lang w:val="uk-UA"/>
        </w:rPr>
        <w:softHyphen/>
        <w:t>них засобів</w:t>
      </w:r>
      <w:r w:rsidRPr="00450C30">
        <w:rPr>
          <w:sz w:val="28"/>
          <w:szCs w:val="28"/>
          <w:lang w:val="uk-UA"/>
        </w:rPr>
        <w:t xml:space="preserve"> (</w:t>
      </w:r>
      <w:hyperlink w:anchor="Text" w:tgtFrame="_blank" w:history="1">
        <w:r w:rsidRPr="00450C30">
          <w:rPr>
            <w:rStyle w:val="a4"/>
            <w:sz w:val="28"/>
            <w:szCs w:val="28"/>
            <w:lang w:val="uk-UA"/>
          </w:rPr>
          <w:t>п. 1 розд.10 Наказу № 818</w:t>
        </w:r>
      </w:hyperlink>
      <w:r w:rsidRPr="00450C30">
        <w:rPr>
          <w:sz w:val="28"/>
          <w:szCs w:val="28"/>
          <w:lang w:val="uk-UA"/>
        </w:rPr>
        <w:t>).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Якщо генератор отримаєте безоплатно, укладіть </w:t>
      </w:r>
      <w:r w:rsidRPr="00450C30">
        <w:rPr>
          <w:b/>
          <w:bCs/>
          <w:sz w:val="28"/>
          <w:szCs w:val="28"/>
          <w:lang w:val="uk-UA"/>
        </w:rPr>
        <w:t>договір дарування</w:t>
      </w:r>
      <w:r w:rsidRPr="00450C30">
        <w:rPr>
          <w:sz w:val="28"/>
          <w:szCs w:val="28"/>
          <w:lang w:val="uk-UA"/>
        </w:rPr>
        <w:t xml:space="preserve"> (</w:t>
      </w:r>
      <w:hyperlink r:id="rId11" w:anchor="Text" w:tgtFrame="_blank" w:history="1">
        <w:r w:rsidRPr="00450C30">
          <w:rPr>
            <w:rStyle w:val="a4"/>
            <w:sz w:val="28"/>
            <w:szCs w:val="28"/>
            <w:lang w:val="uk-UA"/>
          </w:rPr>
          <w:t>ст. 717 Цивільного кодексу України</w:t>
        </w:r>
      </w:hyperlink>
      <w:r w:rsidRPr="00450C30">
        <w:rPr>
          <w:sz w:val="28"/>
          <w:szCs w:val="28"/>
          <w:lang w:val="uk-UA"/>
        </w:rPr>
        <w:t>). Альтернативний варіант:</w:t>
      </w:r>
    </w:p>
    <w:p w:rsidR="00186509" w:rsidRPr="00450C30" w:rsidRDefault="00186509" w:rsidP="009B74FD">
      <w:pPr>
        <w:numPr>
          <w:ilvl w:val="0"/>
          <w:numId w:val="27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надіслати благодійнику лист-клопотання з проханням про передачу генератора;</w:t>
      </w:r>
    </w:p>
    <w:p w:rsidR="00186509" w:rsidRPr="00450C30" w:rsidRDefault="00186509" w:rsidP="009B74FD">
      <w:pPr>
        <w:numPr>
          <w:ilvl w:val="0"/>
          <w:numId w:val="27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отримати від благодійника письмову згоду;</w:t>
      </w:r>
    </w:p>
    <w:p w:rsidR="00186509" w:rsidRPr="00450C30" w:rsidRDefault="00186509" w:rsidP="009B74FD">
      <w:pPr>
        <w:numPr>
          <w:ilvl w:val="0"/>
          <w:numId w:val="27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видати наказ (розпорядження) про отримання благодійної допомоги.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Крім того, не </w:t>
      </w:r>
      <w:proofErr w:type="spellStart"/>
      <w:r w:rsidRPr="00450C30">
        <w:rPr>
          <w:sz w:val="28"/>
          <w:szCs w:val="28"/>
          <w:lang w:val="uk-UA"/>
        </w:rPr>
        <w:t>забудьте</w:t>
      </w:r>
      <w:proofErr w:type="spellEnd"/>
      <w:r w:rsidRPr="00450C30">
        <w:rPr>
          <w:sz w:val="28"/>
          <w:szCs w:val="28"/>
          <w:lang w:val="uk-UA"/>
        </w:rPr>
        <w:t xml:space="preserve"> поінформувати Казначейство про дарунок: подайте </w:t>
      </w:r>
      <w:r w:rsidRPr="00450C30">
        <w:rPr>
          <w:b/>
          <w:bCs/>
          <w:sz w:val="28"/>
          <w:szCs w:val="28"/>
          <w:lang w:val="uk-UA"/>
        </w:rPr>
        <w:t>Довідку про надходження</w:t>
      </w:r>
      <w:r w:rsidRPr="00450C30">
        <w:rPr>
          <w:sz w:val="28"/>
          <w:szCs w:val="28"/>
          <w:lang w:val="uk-UA"/>
        </w:rPr>
        <w:t xml:space="preserve"> у натуральній формі не пізніше останнього робочого дня місяця, у якому отримали генератор</w:t>
      </w:r>
      <w:r w:rsidRPr="00450C30">
        <w:rPr>
          <w:sz w:val="28"/>
          <w:szCs w:val="28"/>
          <w:vertAlign w:val="superscript"/>
          <w:lang w:val="uk-UA"/>
        </w:rPr>
        <w:t>*</w:t>
      </w:r>
      <w:r w:rsidRPr="00450C30">
        <w:rPr>
          <w:sz w:val="28"/>
          <w:szCs w:val="28"/>
          <w:lang w:val="uk-UA"/>
        </w:rPr>
        <w:t>.</w:t>
      </w:r>
    </w:p>
    <w:p w:rsidR="00186509" w:rsidRPr="00450C30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*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 Казначейства від 12.02.2015 № 17-04/173-2523, від 18.01.2016 № 14-04/67-856.</w:t>
      </w:r>
    </w:p>
    <w:p w:rsidR="00186509" w:rsidRPr="00450C30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Неподання до Казначейства Довідки про надходження у натуральній формі є порушенням бюджетного законодавства (</w:t>
      </w:r>
      <w:hyperlink r:id="rId12" w:anchor="Text" w:tgtFrame="_blank" w:history="1">
        <w:r w:rsidRPr="00450C30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п.  33 ч. 1 ст. 116 Бюджетного кодексу України</w:t>
        </w:r>
      </w:hyperlink>
      <w:r w:rsidRPr="00450C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 БК).</w:t>
      </w:r>
    </w:p>
    <w:p w:rsidR="00186509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Казначейство покаже операцію через спеціальний реєстраційний рахунок. Крім того, одержувачі — установи сфери освіти, науки, охорони здоров’я, соціального захисту, культури, спорту та фізичного виховання подають </w:t>
      </w:r>
      <w:r w:rsidRPr="00450C30">
        <w:rPr>
          <w:b/>
          <w:bCs/>
          <w:sz w:val="28"/>
          <w:szCs w:val="28"/>
          <w:lang w:val="uk-UA"/>
        </w:rPr>
        <w:t>довідку про зміни в кошторисі</w:t>
      </w:r>
      <w:r w:rsidRPr="00450C30">
        <w:rPr>
          <w:sz w:val="28"/>
          <w:szCs w:val="28"/>
          <w:lang w:val="uk-UA"/>
        </w:rPr>
        <w:t xml:space="preserve"> довільної форми. До довідки включіть розрахунок первісної вартості подарованого генератора та обґрунтування розрахунку. Довідка дасть змогу </w:t>
      </w:r>
      <w:proofErr w:type="spellStart"/>
      <w:r w:rsidRPr="00450C30">
        <w:rPr>
          <w:sz w:val="28"/>
          <w:szCs w:val="28"/>
          <w:lang w:val="uk-UA"/>
        </w:rPr>
        <w:t>внести</w:t>
      </w:r>
      <w:proofErr w:type="spellEnd"/>
      <w:r w:rsidRPr="00450C30">
        <w:rPr>
          <w:sz w:val="28"/>
          <w:szCs w:val="28"/>
          <w:lang w:val="uk-UA"/>
        </w:rPr>
        <w:t xml:space="preserve"> зміни до спецфонду кошторису за напрямами видатків (</w:t>
      </w:r>
      <w:hyperlink r:id="rId13" w:anchor="Text" w:tgtFrame="_blank" w:history="1">
        <w:r w:rsidRPr="00450C30">
          <w:rPr>
            <w:rStyle w:val="a4"/>
            <w:sz w:val="28"/>
            <w:szCs w:val="28"/>
            <w:lang w:val="uk-UA"/>
          </w:rPr>
          <w:t>п. 4 Порядку № 1222</w:t>
        </w:r>
      </w:hyperlink>
      <w:r w:rsidRPr="00450C30">
        <w:rPr>
          <w:sz w:val="28"/>
          <w:szCs w:val="28"/>
          <w:lang w:val="uk-UA"/>
        </w:rPr>
        <w:t>).</w:t>
      </w:r>
    </w:p>
    <w:p w:rsidR="009B74FD" w:rsidRPr="00450C30" w:rsidRDefault="009B74FD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</w:p>
    <w:p w:rsidR="00186509" w:rsidRPr="00450C30" w:rsidRDefault="00186509" w:rsidP="009B74FD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50C30">
        <w:rPr>
          <w:sz w:val="28"/>
          <w:szCs w:val="28"/>
        </w:rPr>
        <w:t>Як облікувати</w:t>
      </w:r>
    </w:p>
    <w:p w:rsidR="00186509" w:rsidRPr="00450C30" w:rsidRDefault="00186509" w:rsidP="009B74FD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Придбані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Зарахуйте генератори за первісною вартістю на баланс. До первісної вартості окрім вартості самого агрегату включіть </w:t>
      </w:r>
      <w:r w:rsidRPr="00450C30">
        <w:rPr>
          <w:b/>
          <w:bCs/>
          <w:sz w:val="28"/>
          <w:szCs w:val="28"/>
          <w:lang w:val="uk-UA"/>
        </w:rPr>
        <w:t>додаткові витрати</w:t>
      </w:r>
      <w:r w:rsidRPr="00450C30">
        <w:rPr>
          <w:sz w:val="28"/>
          <w:szCs w:val="28"/>
          <w:lang w:val="uk-UA"/>
        </w:rPr>
        <w:t xml:space="preserve"> — на доставку, монтаж, налагодження та інші витрати, які дають змогу </w:t>
      </w:r>
      <w:r w:rsidRPr="00450C30">
        <w:rPr>
          <w:sz w:val="28"/>
          <w:szCs w:val="28"/>
          <w:lang w:val="uk-UA"/>
        </w:rPr>
        <w:lastRenderedPageBreak/>
        <w:t>експлуатувати генератор із запланованою метою (</w:t>
      </w:r>
      <w:hyperlink r:id="rId14" w:anchor="Text" w:tgtFrame="_blank" w:history="1">
        <w:r w:rsidRPr="00450C30">
          <w:rPr>
            <w:rStyle w:val="a4"/>
            <w:sz w:val="28"/>
            <w:szCs w:val="28"/>
            <w:lang w:val="uk-UA"/>
          </w:rPr>
          <w:t xml:space="preserve">п. 5 </w:t>
        </w:r>
        <w:proofErr w:type="spellStart"/>
        <w:r w:rsidRPr="00450C30">
          <w:rPr>
            <w:rStyle w:val="a4"/>
            <w:sz w:val="28"/>
            <w:szCs w:val="28"/>
            <w:lang w:val="uk-UA"/>
          </w:rPr>
          <w:t>розд</w:t>
        </w:r>
        <w:proofErr w:type="spellEnd"/>
        <w:r w:rsidRPr="00450C30">
          <w:rPr>
            <w:rStyle w:val="a4"/>
            <w:sz w:val="28"/>
            <w:szCs w:val="28"/>
            <w:lang w:val="uk-UA"/>
          </w:rPr>
          <w:t>. ІІ НП(С)БОДС 121 «Основні засоби»</w:t>
        </w:r>
      </w:hyperlink>
      <w:r w:rsidRPr="00450C30">
        <w:rPr>
          <w:sz w:val="28"/>
          <w:szCs w:val="28"/>
          <w:lang w:val="uk-UA"/>
        </w:rPr>
        <w:t>). Витрати капіталізуйте за дебетом відповідного субрахунку до рахунку 131 «Капітальні інвестиції».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Якщо і генератор, і доставка та монтаж тощо — </w:t>
      </w:r>
      <w:r w:rsidRPr="00450C30">
        <w:rPr>
          <w:b/>
          <w:bCs/>
          <w:sz w:val="28"/>
          <w:szCs w:val="28"/>
          <w:lang w:val="uk-UA"/>
        </w:rPr>
        <w:t>від одного постачальника</w:t>
      </w:r>
      <w:r w:rsidRPr="00450C30">
        <w:rPr>
          <w:sz w:val="28"/>
          <w:szCs w:val="28"/>
          <w:lang w:val="uk-UA"/>
        </w:rPr>
        <w:t>, застосуйте КЕКВ на основі очікуваної вартості машини та вартісних ознак МНМА з облікової політики:</w:t>
      </w:r>
    </w:p>
    <w:p w:rsidR="00186509" w:rsidRPr="00450C30" w:rsidRDefault="00186509" w:rsidP="009B74FD">
      <w:pPr>
        <w:numPr>
          <w:ilvl w:val="0"/>
          <w:numId w:val="28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2210 «Предмети, матеріали, обладнання та інвентар» — якщо обліковуватимете як МНМА;</w:t>
      </w:r>
    </w:p>
    <w:p w:rsidR="00186509" w:rsidRPr="00450C30" w:rsidRDefault="00186509" w:rsidP="009B74FD">
      <w:pPr>
        <w:numPr>
          <w:ilvl w:val="0"/>
          <w:numId w:val="28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3110 «Придбання обладнання і предметів довгострокового користування» — якщо зарахували до ОЗ (</w:t>
      </w:r>
      <w:hyperlink r:id="rId15" w:anchor="Text" w:tgtFrame="_blank" w:history="1"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Інструкція № 333</w:t>
        </w:r>
      </w:hyperlink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Якщо доставляє/монтує генератор стороння організація </w:t>
      </w:r>
      <w:r w:rsidRPr="00450C30">
        <w:rPr>
          <w:b/>
          <w:bCs/>
          <w:sz w:val="28"/>
          <w:szCs w:val="28"/>
          <w:lang w:val="uk-UA"/>
        </w:rPr>
        <w:t>за окремим договором</w:t>
      </w:r>
      <w:r w:rsidRPr="00450C30">
        <w:rPr>
          <w:sz w:val="28"/>
          <w:szCs w:val="28"/>
          <w:lang w:val="uk-UA"/>
        </w:rPr>
        <w:t>, такі витрати проведіть за КЕКВ 2240 «Оплата послуг (крім комунальних)».</w:t>
      </w:r>
    </w:p>
    <w:p w:rsidR="00186509" w:rsidRPr="00450C30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ПДВ в ціні генератора бюджетні установи — неплатники ПДВ оплачують за тим КЕКВ, за яким проводять основ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ний платіж. Платники ПДВ суму цього податку, яку включили до податкового кредиту, проведуть за КЕКВ 2800 «Інші поточні видатки» (</w:t>
      </w:r>
      <w:hyperlink r:id="rId16" w:anchor="Text" w:tgtFrame="_blank" w:history="1"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п. 1.3 Інструкції № 333</w:t>
        </w:r>
      </w:hyperlink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450C30">
        <w:rPr>
          <w:sz w:val="28"/>
          <w:szCs w:val="28"/>
          <w:lang w:val="uk-UA"/>
        </w:rPr>
        <w:t>Бухоблікові</w:t>
      </w:r>
      <w:proofErr w:type="spellEnd"/>
      <w:r w:rsidRPr="00450C30">
        <w:rPr>
          <w:sz w:val="28"/>
          <w:szCs w:val="28"/>
          <w:lang w:val="uk-UA"/>
        </w:rPr>
        <w:t xml:space="preserve"> записи </w:t>
      </w:r>
      <w:r w:rsidRPr="00450C30">
        <w:rPr>
          <w:b/>
          <w:bCs/>
          <w:sz w:val="28"/>
          <w:szCs w:val="28"/>
          <w:lang w:val="uk-UA"/>
        </w:rPr>
        <w:t>залежатимуть від джерела фінансування</w:t>
      </w:r>
      <w:r w:rsidRPr="00450C30">
        <w:rPr>
          <w:sz w:val="28"/>
          <w:szCs w:val="28"/>
          <w:lang w:val="uk-UA"/>
        </w:rPr>
        <w:t>. Якщо придбаватимете генератори за рахунок:</w:t>
      </w:r>
    </w:p>
    <w:p w:rsidR="00186509" w:rsidRPr="00450C30" w:rsidRDefault="00186509" w:rsidP="009B74FD">
      <w:pPr>
        <w:numPr>
          <w:ilvl w:val="0"/>
          <w:numId w:val="29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із загального фонду бюджету — покажіть в обліку як цільове фінансування (субрахунок 5411 «Цільове фінансування розпорядників бюджетних коштів»). Виділені з бюджету кош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 для оплати супутніх витрат проведіть за кредитом субрахунку 7011 «Бюджетні асигнування»;</w:t>
      </w:r>
    </w:p>
    <w:p w:rsidR="00186509" w:rsidRPr="00450C30" w:rsidRDefault="00186509" w:rsidP="009B74FD">
      <w:pPr>
        <w:numPr>
          <w:ilvl w:val="0"/>
          <w:numId w:val="29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зі спеціального фонду бюджету — проведіть в обліку як вилучення суми витрат на придбання з отриманих доходів спецфонду за дебетом відповідних субрахунків до рахунків 71 «Доходи від реалізації продукції (робіт, послуг)», 72 «Доходи від продажу активів»;</w:t>
      </w:r>
    </w:p>
    <w:p w:rsidR="00186509" w:rsidRPr="00450C30" w:rsidRDefault="00186509" w:rsidP="009B74FD">
      <w:pPr>
        <w:numPr>
          <w:ilvl w:val="0"/>
          <w:numId w:val="29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благодійних грошових внесків — облікуйте як необмінні доходи на субрахунку 7511 «Доходи за необмінними операціями».</w:t>
      </w:r>
    </w:p>
    <w:p w:rsidR="00186509" w:rsidRPr="00450C30" w:rsidRDefault="00186509" w:rsidP="009B74FD">
      <w:pPr>
        <w:pStyle w:val="a3"/>
        <w:tabs>
          <w:tab w:val="num" w:pos="993"/>
        </w:tabs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Розглянемо на </w:t>
      </w:r>
      <w:r w:rsidRPr="00450C30">
        <w:rPr>
          <w:i/>
          <w:iCs/>
          <w:sz w:val="28"/>
          <w:szCs w:val="28"/>
          <w:lang w:val="uk-UA"/>
        </w:rPr>
        <w:t>Прикладі 1</w:t>
      </w:r>
      <w:r w:rsidRPr="00450C30">
        <w:rPr>
          <w:sz w:val="28"/>
          <w:szCs w:val="28"/>
          <w:lang w:val="uk-UA"/>
        </w:rPr>
        <w:t xml:space="preserve"> придбання генератора за рахунок благодійних внесків.</w:t>
      </w:r>
    </w:p>
    <w:p w:rsidR="00186509" w:rsidRPr="00450C30" w:rsidRDefault="00186509" w:rsidP="009B74FD">
      <w:pPr>
        <w:pStyle w:val="3"/>
        <w:spacing w:before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val="uk-UA" w:eastAsia="ru-RU"/>
        </w:rPr>
      </w:pPr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 xml:space="preserve">ПРИКЛАД 1. Облік </w:t>
      </w:r>
      <w:proofErr w:type="spellStart"/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>придбання</w:t>
      </w:r>
      <w:proofErr w:type="spellEnd"/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 xml:space="preserve"> генератора за </w:t>
      </w:r>
      <w:proofErr w:type="spellStart"/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>рахунок</w:t>
      </w:r>
      <w:proofErr w:type="spellEnd"/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 xml:space="preserve"> </w:t>
      </w:r>
      <w:proofErr w:type="spellStart"/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>благодійних</w:t>
      </w:r>
      <w:proofErr w:type="spellEnd"/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 xml:space="preserve"> </w:t>
      </w:r>
      <w:proofErr w:type="spellStart"/>
      <w:r w:rsidRP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eastAsia="ru-RU"/>
        </w:rPr>
        <w:t>внесків</w:t>
      </w:r>
      <w:proofErr w:type="spellEnd"/>
      <w:r w:rsidR="00450C30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u w:val="none"/>
          <w:lang w:val="uk-UA" w:eastAsia="ru-RU"/>
        </w:rPr>
        <w:t>.</w:t>
      </w:r>
    </w:p>
    <w:p w:rsidR="00186509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Бюджетна установа — неплатник ПДВ отримала цільову благодійну допомогу для придбання генератора в сумі 455 000 грн. Генератор придбали в постачальника за 416 000 грн, у т. ч. ПДВ. Доставку та монтаж виконала стороння підрядна організація на суму 34 000 грн, у т. ч. ПДВ. Підрядні роботи оплатили за рахунок благодійної допомоги. Генератор ввели в експлуатацію. Установа нараховує амортизацію щокварталу (строк 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корисного використання — 10 років, ліквідаційна вартість — 25 000 грн, метод амортизації — прямолінійний).</w:t>
      </w:r>
    </w:p>
    <w:p w:rsidR="009B74FD" w:rsidRDefault="009B74FD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60"/>
        <w:gridCol w:w="1388"/>
        <w:gridCol w:w="1134"/>
        <w:gridCol w:w="1573"/>
      </w:tblGrid>
      <w:tr w:rsidR="00450C30" w:rsidRPr="00450C30" w:rsidTr="009B74FD">
        <w:trPr>
          <w:tblHeader/>
        </w:trPr>
        <w:tc>
          <w:tcPr>
            <w:tcW w:w="5260" w:type="dxa"/>
            <w:vMerge w:val="restart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господарської операції</w:t>
            </w:r>
          </w:p>
        </w:tc>
        <w:tc>
          <w:tcPr>
            <w:tcW w:w="2522" w:type="dxa"/>
            <w:gridSpan w:val="2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Бухгалтерський облік</w:t>
            </w:r>
          </w:p>
        </w:tc>
        <w:tc>
          <w:tcPr>
            <w:tcW w:w="1573" w:type="dxa"/>
            <w:vMerge w:val="restart"/>
            <w:vAlign w:val="center"/>
            <w:hideMark/>
          </w:tcPr>
          <w:p w:rsidR="00450C30" w:rsidRPr="009B74FD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Сума, </w:t>
            </w:r>
            <w:r w:rsidRPr="009B74F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450C30" w:rsidRPr="00450C30" w:rsidTr="009B74FD">
        <w:trPr>
          <w:trHeight w:val="434"/>
          <w:tblHeader/>
        </w:trPr>
        <w:tc>
          <w:tcPr>
            <w:tcW w:w="5260" w:type="dxa"/>
            <w:vMerge/>
            <w:hideMark/>
          </w:tcPr>
          <w:p w:rsidR="00450C30" w:rsidRPr="00450C30" w:rsidRDefault="00450C30" w:rsidP="009B74F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Д-т</w:t>
            </w:r>
          </w:p>
        </w:tc>
        <w:tc>
          <w:tcPr>
            <w:tcW w:w="1134" w:type="dxa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К-т</w:t>
            </w:r>
          </w:p>
        </w:tc>
        <w:tc>
          <w:tcPr>
            <w:tcW w:w="1573" w:type="dxa"/>
            <w:vMerge/>
            <w:hideMark/>
          </w:tcPr>
          <w:p w:rsidR="00450C30" w:rsidRPr="00450C30" w:rsidRDefault="00450C30" w:rsidP="009B74F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0C30" w:rsidRPr="00450C30" w:rsidTr="009B74FD"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Отримали благодійну допомогу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2313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7511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455 000</w:t>
            </w:r>
          </w:p>
        </w:tc>
      </w:tr>
      <w:tr w:rsidR="00450C30" w:rsidRPr="00450C30" w:rsidTr="009B74FD">
        <w:trPr>
          <w:trHeight w:val="524"/>
        </w:trPr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Отримали генератор від постачальника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1311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6211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416 000</w:t>
            </w:r>
          </w:p>
        </w:tc>
      </w:tr>
      <w:tr w:rsidR="00450C30" w:rsidRPr="00450C30" w:rsidTr="009B74FD"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Оплатили постачальнику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6211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2313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416 000</w:t>
            </w:r>
          </w:p>
        </w:tc>
      </w:tr>
      <w:tr w:rsidR="00450C30" w:rsidRPr="00450C30" w:rsidTr="009B74FD">
        <w:trPr>
          <w:trHeight w:val="770"/>
        </w:trPr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Нарахували плату підряднику за доставку та монтаж генератора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1311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6211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34 000</w:t>
            </w:r>
          </w:p>
        </w:tc>
      </w:tr>
      <w:tr w:rsidR="00450C30" w:rsidRPr="00450C30" w:rsidTr="009B74FD"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Оплатили підряднику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6211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2313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34 000</w:t>
            </w:r>
          </w:p>
        </w:tc>
      </w:tr>
      <w:tr w:rsidR="00450C30" w:rsidRPr="00450C30" w:rsidTr="009B74FD">
        <w:trPr>
          <w:trHeight w:val="1489"/>
        </w:trPr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Вилучили з доходів від необмінних операцій кош</w:t>
            </w: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ти, використані на придбання генератора та його встановлення (416 000 грн + 34 000 грн)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7511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5411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450 000</w:t>
            </w:r>
          </w:p>
        </w:tc>
      </w:tr>
      <w:tr w:rsidR="00450C30" w:rsidRPr="00450C30" w:rsidTr="009B74FD"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Ввели генератор в експлуатацію (416 000 грн + 34 000 грн)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1014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1311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450 000</w:t>
            </w:r>
          </w:p>
        </w:tc>
      </w:tr>
      <w:tr w:rsidR="00450C30" w:rsidRPr="00450C30" w:rsidTr="009B74FD">
        <w:trPr>
          <w:trHeight w:val="381"/>
        </w:trPr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Показали зміни в капіталі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5411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5111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450 000</w:t>
            </w:r>
          </w:p>
        </w:tc>
      </w:tr>
      <w:tr w:rsidR="00450C30" w:rsidRPr="00450C30" w:rsidTr="009B74FD">
        <w:tc>
          <w:tcPr>
            <w:tcW w:w="5260" w:type="dxa"/>
            <w:hideMark/>
          </w:tcPr>
          <w:p w:rsidR="00450C30" w:rsidRPr="00450C30" w:rsidRDefault="00450C30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Нарахували амортизацію за квартал </w:t>
            </w: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(450 000 грн – 25 000 грн) ÷10 років ÷ 12 місяців × 3 місяці</w:t>
            </w:r>
          </w:p>
        </w:tc>
        <w:tc>
          <w:tcPr>
            <w:tcW w:w="1388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8014</w:t>
            </w:r>
          </w:p>
        </w:tc>
        <w:tc>
          <w:tcPr>
            <w:tcW w:w="1134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1411</w:t>
            </w:r>
          </w:p>
        </w:tc>
        <w:tc>
          <w:tcPr>
            <w:tcW w:w="1573" w:type="dxa"/>
            <w:vAlign w:val="center"/>
            <w:hideMark/>
          </w:tcPr>
          <w:p w:rsidR="00450C30" w:rsidRPr="00450C30" w:rsidRDefault="00450C30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0 625</w:t>
            </w:r>
          </w:p>
        </w:tc>
      </w:tr>
    </w:tbl>
    <w:p w:rsidR="00450C30" w:rsidRDefault="00450C30" w:rsidP="009B74FD">
      <w:pPr>
        <w:pStyle w:val="3"/>
        <w:spacing w:before="0"/>
        <w:ind w:firstLine="709"/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</w:pPr>
    </w:p>
    <w:p w:rsidR="00186509" w:rsidRPr="00450C30" w:rsidRDefault="00186509" w:rsidP="009B74FD">
      <w:pPr>
        <w:pStyle w:val="3"/>
        <w:spacing w:before="0"/>
        <w:ind w:firstLine="709"/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Безоплатно отримані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Отримати генератор бюджетники </w:t>
      </w:r>
      <w:r w:rsidRPr="00450C30">
        <w:rPr>
          <w:sz w:val="28"/>
          <w:szCs w:val="28"/>
          <w:lang w:val="uk-UA"/>
        </w:rPr>
        <w:softHyphen/>
        <w:t xml:space="preserve">можуть і від благодійника напряму як благодійну або гуманітарну допомогу. Зарахуйте прилад, що отримали безоплатно від </w:t>
      </w:r>
      <w:proofErr w:type="spellStart"/>
      <w:r w:rsidRPr="00450C30">
        <w:rPr>
          <w:sz w:val="28"/>
          <w:szCs w:val="28"/>
          <w:lang w:val="uk-UA"/>
        </w:rPr>
        <w:t>фіз</w:t>
      </w:r>
      <w:proofErr w:type="spellEnd"/>
      <w:r w:rsidRPr="00450C30">
        <w:rPr>
          <w:sz w:val="28"/>
          <w:szCs w:val="28"/>
          <w:lang w:val="uk-UA"/>
        </w:rPr>
        <w:t xml:space="preserve">- та </w:t>
      </w:r>
      <w:proofErr w:type="spellStart"/>
      <w:r w:rsidRPr="00450C30">
        <w:rPr>
          <w:sz w:val="28"/>
          <w:szCs w:val="28"/>
          <w:lang w:val="uk-UA"/>
        </w:rPr>
        <w:t>юросіб</w:t>
      </w:r>
      <w:proofErr w:type="spellEnd"/>
      <w:r w:rsidRPr="00450C30">
        <w:rPr>
          <w:sz w:val="28"/>
          <w:szCs w:val="28"/>
          <w:lang w:val="uk-UA"/>
        </w:rPr>
        <w:t xml:space="preserve"> (крім суб’єк</w:t>
      </w:r>
      <w:r w:rsidRPr="00450C30">
        <w:rPr>
          <w:sz w:val="28"/>
          <w:szCs w:val="28"/>
          <w:lang w:val="uk-UA"/>
        </w:rPr>
        <w:softHyphen/>
        <w:t xml:space="preserve">тів держсектору), на баланс за первісною вартістю, яка дорівнює справедливій вартості агрегату на дату зарахування з урахуванням супутніх витрат, що визначає </w:t>
      </w:r>
      <w:hyperlink r:id="rId17" w:anchor="Text" w:tgtFrame="_blank" w:history="1">
        <w:r w:rsidRPr="00450C30">
          <w:rPr>
            <w:rStyle w:val="a4"/>
            <w:sz w:val="28"/>
            <w:szCs w:val="28"/>
            <w:lang w:val="uk-UA"/>
          </w:rPr>
          <w:t>пункт 5 розділу ІІ НП(С)БОДС 121</w:t>
        </w:r>
      </w:hyperlink>
      <w:r w:rsidRPr="00450C30">
        <w:rPr>
          <w:sz w:val="28"/>
          <w:szCs w:val="28"/>
          <w:lang w:val="uk-UA"/>
        </w:rPr>
        <w:t xml:space="preserve"> (</w:t>
      </w:r>
      <w:hyperlink r:id="rId18" w:anchor="Text" w:tgtFrame="_blank" w:history="1">
        <w:r w:rsidRPr="00450C30">
          <w:rPr>
            <w:rStyle w:val="a4"/>
            <w:sz w:val="28"/>
            <w:szCs w:val="28"/>
            <w:lang w:val="uk-UA"/>
          </w:rPr>
          <w:t xml:space="preserve">п. 7 </w:t>
        </w:r>
        <w:proofErr w:type="spellStart"/>
        <w:r w:rsidRPr="00450C30">
          <w:rPr>
            <w:rStyle w:val="a4"/>
            <w:sz w:val="28"/>
            <w:szCs w:val="28"/>
            <w:lang w:val="uk-UA"/>
          </w:rPr>
          <w:t>розд</w:t>
        </w:r>
        <w:proofErr w:type="spellEnd"/>
        <w:r w:rsidRPr="00450C30">
          <w:rPr>
            <w:rStyle w:val="a4"/>
            <w:sz w:val="28"/>
            <w:szCs w:val="28"/>
            <w:lang w:val="uk-UA"/>
          </w:rPr>
          <w:t>. ІІ НП(С)БОДС 121</w:t>
        </w:r>
      </w:hyperlink>
      <w:r w:rsidRPr="00450C30">
        <w:rPr>
          <w:sz w:val="28"/>
          <w:szCs w:val="28"/>
          <w:lang w:val="uk-UA"/>
        </w:rPr>
        <w:t xml:space="preserve">). Справедливою вартістю є </w:t>
      </w:r>
      <w:r w:rsidRPr="00450C30">
        <w:rPr>
          <w:b/>
          <w:bCs/>
          <w:sz w:val="28"/>
          <w:szCs w:val="28"/>
          <w:lang w:val="uk-UA"/>
        </w:rPr>
        <w:t>ринкова вартість</w:t>
      </w:r>
      <w:r w:rsidRPr="00450C30">
        <w:rPr>
          <w:sz w:val="28"/>
          <w:szCs w:val="28"/>
          <w:lang w:val="uk-UA"/>
        </w:rPr>
        <w:t xml:space="preserve"> генератора. Визначте її за вартістю, що:</w:t>
      </w:r>
    </w:p>
    <w:p w:rsidR="00186509" w:rsidRPr="00450C30" w:rsidRDefault="00186509" w:rsidP="009B74FD">
      <w:pPr>
        <w:numPr>
          <w:ilvl w:val="0"/>
          <w:numId w:val="30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передбачили в договорі дарування або супровідних документах: рахунках-фактурах, актах приймання-передачі, видаткових накладних тощо, — якщо благодійник надав документи;</w:t>
      </w:r>
    </w:p>
    <w:p w:rsidR="00186509" w:rsidRPr="00450C30" w:rsidRDefault="00186509" w:rsidP="009B74FD">
      <w:pPr>
        <w:numPr>
          <w:ilvl w:val="0"/>
          <w:numId w:val="30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розрахує комісія установи та зазначить в акті оцінки справедливої вартості довільної форми, — якщо дарунок отримали без документів або вартість у них не зазначена.</w:t>
      </w:r>
    </w:p>
    <w:p w:rsidR="00186509" w:rsidRPr="00450C30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Законодавство не вимагає запрошувати суб’єкта оціночної діяльності, щоб розрахувати справедливу вартість подарованого генератора.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Доручіть </w:t>
      </w:r>
      <w:r w:rsidRPr="00450C30">
        <w:rPr>
          <w:b/>
          <w:bCs/>
          <w:sz w:val="28"/>
          <w:szCs w:val="28"/>
          <w:lang w:val="uk-UA"/>
        </w:rPr>
        <w:t>розрахувати справедливу вартість</w:t>
      </w:r>
      <w:r w:rsidRPr="00450C30">
        <w:rPr>
          <w:sz w:val="28"/>
          <w:szCs w:val="28"/>
          <w:lang w:val="uk-UA"/>
        </w:rPr>
        <w:t xml:space="preserve"> комісії установи. Включіть до її складу фахівців технічних служб, економістів, уповноваженого із </w:t>
      </w:r>
      <w:proofErr w:type="spellStart"/>
      <w:r w:rsidRPr="00450C30">
        <w:rPr>
          <w:sz w:val="28"/>
          <w:szCs w:val="28"/>
          <w:lang w:val="uk-UA"/>
        </w:rPr>
        <w:t>закупівель</w:t>
      </w:r>
      <w:proofErr w:type="spellEnd"/>
      <w:r w:rsidRPr="00450C30">
        <w:rPr>
          <w:sz w:val="28"/>
          <w:szCs w:val="28"/>
          <w:lang w:val="uk-UA"/>
        </w:rPr>
        <w:t xml:space="preserve"> та інших спе</w:t>
      </w:r>
      <w:r w:rsidRPr="00450C30">
        <w:rPr>
          <w:sz w:val="28"/>
          <w:szCs w:val="28"/>
          <w:lang w:val="uk-UA"/>
        </w:rPr>
        <w:softHyphen/>
        <w:t>ціа</w:t>
      </w:r>
      <w:r w:rsidRPr="00450C30">
        <w:rPr>
          <w:sz w:val="28"/>
          <w:szCs w:val="28"/>
          <w:lang w:val="uk-UA"/>
        </w:rPr>
        <w:softHyphen/>
        <w:t>лістів.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>Щоб облікувати отримані від благодійників — не суб’єктів держсектору генератори:</w:t>
      </w:r>
    </w:p>
    <w:p w:rsidR="00186509" w:rsidRPr="00450C30" w:rsidRDefault="00186509" w:rsidP="009B74FD">
      <w:pPr>
        <w:numPr>
          <w:ilvl w:val="0"/>
          <w:numId w:val="31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включіть їх до доходів від необмінних операцій;</w:t>
      </w:r>
    </w:p>
    <w:p w:rsidR="00186509" w:rsidRPr="00450C30" w:rsidRDefault="00186509" w:rsidP="009B74FD">
      <w:pPr>
        <w:numPr>
          <w:ilvl w:val="0"/>
          <w:numId w:val="31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збільште внесений капітал установи за субрахунком 5111 «Внесений капітал розпорядниками бюджетних коштів»;</w:t>
      </w:r>
    </w:p>
    <w:p w:rsidR="00186509" w:rsidRPr="00450C30" w:rsidRDefault="00186509" w:rsidP="009B74FD">
      <w:pPr>
        <w:numPr>
          <w:ilvl w:val="0"/>
          <w:numId w:val="31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відновіть касові видатки через субрахунок 2313 «Реєстраційний рахунок».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>Безоплатні надходження належать до першої підгрупи другої групи власних надходжень бюджетних установ (</w:t>
      </w:r>
      <w:hyperlink r:id="rId19" w:anchor="Text" w:tgtFrame="_blank" w:history="1">
        <w:r w:rsidRPr="00450C30">
          <w:rPr>
            <w:rStyle w:val="a4"/>
            <w:sz w:val="28"/>
            <w:szCs w:val="28"/>
            <w:lang w:val="uk-UA"/>
          </w:rPr>
          <w:t>ч. 4 ст. 13 БК</w:t>
        </w:r>
      </w:hyperlink>
      <w:r w:rsidRPr="00450C30">
        <w:rPr>
          <w:sz w:val="28"/>
          <w:szCs w:val="28"/>
          <w:lang w:val="uk-UA"/>
        </w:rPr>
        <w:t xml:space="preserve">). Покажіть вартість одержаного генератора за </w:t>
      </w:r>
      <w:r w:rsidRPr="00450C30">
        <w:rPr>
          <w:b/>
          <w:bCs/>
          <w:sz w:val="28"/>
          <w:szCs w:val="28"/>
          <w:lang w:val="uk-UA"/>
        </w:rPr>
        <w:t>ККД бюджету 25020100</w:t>
      </w:r>
      <w:r w:rsidRPr="00450C30">
        <w:rPr>
          <w:sz w:val="28"/>
          <w:szCs w:val="28"/>
          <w:lang w:val="uk-UA"/>
        </w:rPr>
        <w:t xml:space="preserve"> «Благодійні внески, гранти та дарунки».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Розглянемо на </w:t>
      </w:r>
      <w:r w:rsidRPr="00450C30">
        <w:rPr>
          <w:i/>
          <w:iCs/>
          <w:sz w:val="28"/>
          <w:szCs w:val="28"/>
          <w:lang w:val="uk-UA"/>
        </w:rPr>
        <w:t>Прикладі 2</w:t>
      </w:r>
      <w:r w:rsidRPr="00450C30">
        <w:rPr>
          <w:sz w:val="28"/>
          <w:szCs w:val="28"/>
          <w:lang w:val="uk-UA"/>
        </w:rPr>
        <w:t>, як облікувати генератор від благодійників.</w:t>
      </w:r>
    </w:p>
    <w:p w:rsidR="00186509" w:rsidRPr="00450C30" w:rsidRDefault="00186509" w:rsidP="009B74FD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uk-UA" w:eastAsia="ru-RU"/>
        </w:rPr>
      </w:pPr>
      <w:r w:rsidRPr="00450C30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uk-UA" w:eastAsia="ru-RU"/>
        </w:rPr>
        <w:t>ПРИКЛАД 2. Облік безоплатно отриманого генератора</w:t>
      </w:r>
    </w:p>
    <w:p w:rsidR="00186509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Бюджетна установа — неплатник ПДВ отримала генератор як благодійну допомогу. За супровідними документами благодійника вартість генератора — 422 000 грн, яку прийняли за справедливу. Генератор ввели в експлуатацію. Установа нараховує амортизацію щомісяця (строк корисного використання — 10 років, ліквідаційна вартість — 30 000 грн, метод амортизації — прямолінійний).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011"/>
        <w:gridCol w:w="1276"/>
        <w:gridCol w:w="2140"/>
      </w:tblGrid>
      <w:tr w:rsidR="009B74FD" w:rsidRPr="00450C30" w:rsidTr="009B74FD">
        <w:tc>
          <w:tcPr>
            <w:tcW w:w="4928" w:type="dxa"/>
            <w:vMerge w:val="restart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господарської операції</w:t>
            </w:r>
          </w:p>
        </w:tc>
        <w:tc>
          <w:tcPr>
            <w:tcW w:w="2287" w:type="dxa"/>
            <w:gridSpan w:val="2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Бухгалтерський облік</w:t>
            </w:r>
          </w:p>
        </w:tc>
        <w:tc>
          <w:tcPr>
            <w:tcW w:w="2140" w:type="dxa"/>
            <w:vMerge w:val="restart"/>
            <w:vAlign w:val="center"/>
            <w:hideMark/>
          </w:tcPr>
          <w:p w:rsidR="009B74FD" w:rsidRPr="009B74FD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Сума, </w:t>
            </w:r>
            <w:r w:rsidRPr="009B74F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9B74FD" w:rsidRPr="00450C30" w:rsidTr="009B74FD">
        <w:tc>
          <w:tcPr>
            <w:tcW w:w="4928" w:type="dxa"/>
            <w:vMerge/>
            <w:hideMark/>
          </w:tcPr>
          <w:p w:rsidR="009B74FD" w:rsidRPr="00450C30" w:rsidRDefault="009B74FD" w:rsidP="009B74F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Д-т</w:t>
            </w:r>
          </w:p>
        </w:tc>
        <w:tc>
          <w:tcPr>
            <w:tcW w:w="1276" w:type="dxa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К-т</w:t>
            </w:r>
          </w:p>
        </w:tc>
        <w:tc>
          <w:tcPr>
            <w:tcW w:w="2140" w:type="dxa"/>
            <w:vMerge/>
            <w:hideMark/>
          </w:tcPr>
          <w:p w:rsidR="009B74FD" w:rsidRPr="00450C30" w:rsidRDefault="009B74FD" w:rsidP="009B74F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74FD" w:rsidRPr="00450C30" w:rsidTr="009B74FD">
        <w:tc>
          <w:tcPr>
            <w:tcW w:w="4928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Отримали генератор як благодійну допомогу від </w:t>
            </w:r>
            <w:proofErr w:type="spellStart"/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юрособи</w:t>
            </w:r>
            <w:proofErr w:type="spellEnd"/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приватного сектору</w:t>
            </w:r>
          </w:p>
        </w:tc>
        <w:tc>
          <w:tcPr>
            <w:tcW w:w="1011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1014</w:t>
            </w:r>
          </w:p>
        </w:tc>
        <w:tc>
          <w:tcPr>
            <w:tcW w:w="1276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6211</w:t>
            </w:r>
          </w:p>
        </w:tc>
        <w:tc>
          <w:tcPr>
            <w:tcW w:w="2140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422 000,00</w:t>
            </w:r>
          </w:p>
        </w:tc>
      </w:tr>
      <w:tr w:rsidR="009B74FD" w:rsidRPr="00450C30" w:rsidTr="009B74FD">
        <w:tc>
          <w:tcPr>
            <w:tcW w:w="4928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Відобразили дохід від безоплатно отриманих активів</w:t>
            </w:r>
          </w:p>
        </w:tc>
        <w:tc>
          <w:tcPr>
            <w:tcW w:w="1011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2313</w:t>
            </w:r>
          </w:p>
        </w:tc>
        <w:tc>
          <w:tcPr>
            <w:tcW w:w="1276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7511</w:t>
            </w:r>
          </w:p>
        </w:tc>
        <w:tc>
          <w:tcPr>
            <w:tcW w:w="2140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422 000,00</w:t>
            </w:r>
          </w:p>
        </w:tc>
      </w:tr>
      <w:tr w:rsidR="009B74FD" w:rsidRPr="00450C30" w:rsidTr="009B74FD">
        <w:tc>
          <w:tcPr>
            <w:tcW w:w="4928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Збільшили внесений капітал на вартість безоплатно отриманого генератора</w:t>
            </w:r>
          </w:p>
        </w:tc>
        <w:tc>
          <w:tcPr>
            <w:tcW w:w="1011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7511</w:t>
            </w:r>
          </w:p>
        </w:tc>
        <w:tc>
          <w:tcPr>
            <w:tcW w:w="1276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5111</w:t>
            </w:r>
          </w:p>
        </w:tc>
        <w:tc>
          <w:tcPr>
            <w:tcW w:w="2140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422 000,00</w:t>
            </w:r>
          </w:p>
        </w:tc>
      </w:tr>
      <w:tr w:rsidR="009B74FD" w:rsidRPr="00450C30" w:rsidTr="009B74FD">
        <w:tc>
          <w:tcPr>
            <w:tcW w:w="4928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Відновили касові видатки</w:t>
            </w:r>
          </w:p>
        </w:tc>
        <w:tc>
          <w:tcPr>
            <w:tcW w:w="1011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6211</w:t>
            </w:r>
          </w:p>
        </w:tc>
        <w:tc>
          <w:tcPr>
            <w:tcW w:w="1276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2313</w:t>
            </w:r>
          </w:p>
        </w:tc>
        <w:tc>
          <w:tcPr>
            <w:tcW w:w="2140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422 000,00</w:t>
            </w:r>
          </w:p>
        </w:tc>
      </w:tr>
      <w:tr w:rsidR="009B74FD" w:rsidRPr="00450C30" w:rsidTr="009B74FD">
        <w:tc>
          <w:tcPr>
            <w:tcW w:w="4928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Нарахували щомісячну суму амортизації генератора (422 000 грн – </w:t>
            </w: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30 000 грн) ÷ 10 років ÷ 12 місяців</w:t>
            </w:r>
          </w:p>
        </w:tc>
        <w:tc>
          <w:tcPr>
            <w:tcW w:w="1011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8014</w:t>
            </w:r>
          </w:p>
        </w:tc>
        <w:tc>
          <w:tcPr>
            <w:tcW w:w="1276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1411</w:t>
            </w:r>
          </w:p>
        </w:tc>
        <w:tc>
          <w:tcPr>
            <w:tcW w:w="2140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3266,67</w:t>
            </w:r>
          </w:p>
        </w:tc>
      </w:tr>
      <w:tr w:rsidR="009B74FD" w:rsidRPr="00450C30" w:rsidTr="009B74FD">
        <w:tc>
          <w:tcPr>
            <w:tcW w:w="4928" w:type="dxa"/>
            <w:hideMark/>
          </w:tcPr>
          <w:p w:rsidR="009B74FD" w:rsidRPr="00450C30" w:rsidRDefault="009B74FD" w:rsidP="009B74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Зменшили внесений капітал установи</w:t>
            </w:r>
          </w:p>
        </w:tc>
        <w:tc>
          <w:tcPr>
            <w:tcW w:w="1011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5111</w:t>
            </w:r>
          </w:p>
        </w:tc>
        <w:tc>
          <w:tcPr>
            <w:tcW w:w="1276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7511</w:t>
            </w:r>
          </w:p>
        </w:tc>
        <w:tc>
          <w:tcPr>
            <w:tcW w:w="2140" w:type="dxa"/>
            <w:vAlign w:val="center"/>
            <w:hideMark/>
          </w:tcPr>
          <w:p w:rsidR="009B74FD" w:rsidRPr="00450C30" w:rsidRDefault="009B74FD" w:rsidP="009B7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0C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3266,67</w:t>
            </w:r>
          </w:p>
        </w:tc>
      </w:tr>
      <w:tr w:rsidR="009B74FD" w:rsidRPr="00450C30" w:rsidTr="009B74FD">
        <w:tc>
          <w:tcPr>
            <w:tcW w:w="4928" w:type="dxa"/>
            <w:hideMark/>
          </w:tcPr>
          <w:p w:rsidR="009B74FD" w:rsidRPr="00450C30" w:rsidRDefault="009B74FD" w:rsidP="009B74F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hideMark/>
          </w:tcPr>
          <w:p w:rsidR="009B74FD" w:rsidRPr="00450C30" w:rsidRDefault="009B74FD" w:rsidP="009B74F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hideMark/>
          </w:tcPr>
          <w:p w:rsidR="009B74FD" w:rsidRPr="00450C30" w:rsidRDefault="009B74FD" w:rsidP="009B74F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hideMark/>
          </w:tcPr>
          <w:p w:rsidR="009B74FD" w:rsidRPr="00450C30" w:rsidRDefault="009B74FD" w:rsidP="009B74F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74FD" w:rsidRDefault="009B74FD" w:rsidP="009B74FD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86509" w:rsidRPr="00450C30" w:rsidRDefault="00186509" w:rsidP="009B74FD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50C30">
        <w:rPr>
          <w:sz w:val="28"/>
          <w:szCs w:val="28"/>
        </w:rPr>
        <w:t>Як амортизувати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>Вартість генератора в процесі використання розподіляють та списують на витрати установи через амортизацію. Амортизуйте генератор, який ввели в експлуатацію, протягом строку корисного використання (</w:t>
      </w:r>
      <w:hyperlink r:id="rId20" w:anchor="Text" w:tgtFrame="_blank" w:history="1">
        <w:r w:rsidRPr="00450C30">
          <w:rPr>
            <w:rStyle w:val="a4"/>
            <w:sz w:val="28"/>
            <w:szCs w:val="28"/>
            <w:lang w:val="uk-UA"/>
          </w:rPr>
          <w:t xml:space="preserve">п. 5 </w:t>
        </w:r>
        <w:proofErr w:type="spellStart"/>
        <w:r w:rsidRPr="00450C30">
          <w:rPr>
            <w:rStyle w:val="a4"/>
            <w:sz w:val="28"/>
            <w:szCs w:val="28"/>
            <w:lang w:val="uk-UA"/>
          </w:rPr>
          <w:t>розд</w:t>
        </w:r>
        <w:proofErr w:type="spellEnd"/>
        <w:r w:rsidRPr="00450C30">
          <w:rPr>
            <w:rStyle w:val="a4"/>
            <w:sz w:val="28"/>
            <w:szCs w:val="28"/>
            <w:lang w:val="uk-UA"/>
          </w:rPr>
          <w:t>. ІV НП(С)БОДС 121</w:t>
        </w:r>
      </w:hyperlink>
      <w:r w:rsidRPr="00450C30">
        <w:rPr>
          <w:sz w:val="28"/>
          <w:szCs w:val="28"/>
          <w:lang w:val="uk-UA"/>
        </w:rPr>
        <w:t xml:space="preserve">). Для генераторів-ОЗ застосуйте </w:t>
      </w:r>
      <w:r w:rsidRPr="00450C30">
        <w:rPr>
          <w:b/>
          <w:bCs/>
          <w:sz w:val="28"/>
          <w:szCs w:val="28"/>
          <w:lang w:val="uk-UA"/>
        </w:rPr>
        <w:t>прямолінійний метод</w:t>
      </w:r>
      <w:r w:rsidRPr="00450C30">
        <w:rPr>
          <w:sz w:val="28"/>
          <w:szCs w:val="28"/>
          <w:lang w:val="uk-UA"/>
        </w:rPr>
        <w:t xml:space="preserve"> (</w:t>
      </w:r>
      <w:hyperlink r:id="rId21" w:anchor="Text" w:tgtFrame="_blank" w:history="1">
        <w:r w:rsidRPr="00450C30">
          <w:rPr>
            <w:rStyle w:val="a4"/>
            <w:sz w:val="28"/>
            <w:szCs w:val="28"/>
            <w:lang w:val="uk-UA"/>
          </w:rPr>
          <w:t xml:space="preserve">п. 6 </w:t>
        </w:r>
        <w:proofErr w:type="spellStart"/>
        <w:r w:rsidRPr="00450C30">
          <w:rPr>
            <w:rStyle w:val="a4"/>
            <w:sz w:val="28"/>
            <w:szCs w:val="28"/>
            <w:lang w:val="uk-UA"/>
          </w:rPr>
          <w:t>розд</w:t>
        </w:r>
        <w:proofErr w:type="spellEnd"/>
        <w:r w:rsidRPr="00450C30">
          <w:rPr>
            <w:rStyle w:val="a4"/>
            <w:sz w:val="28"/>
            <w:szCs w:val="28"/>
            <w:lang w:val="uk-UA"/>
          </w:rPr>
          <w:t>. ІV НП(С)БОДС 121</w:t>
        </w:r>
      </w:hyperlink>
      <w:r w:rsidRPr="00450C30">
        <w:rPr>
          <w:sz w:val="28"/>
          <w:szCs w:val="28"/>
          <w:lang w:val="uk-UA"/>
        </w:rPr>
        <w:t xml:space="preserve">). Розраховуйте амортизацію щомісяця. Проте в наказі про облікову політику можете передбачити </w:t>
      </w:r>
      <w:r w:rsidRPr="00450C30">
        <w:rPr>
          <w:b/>
          <w:bCs/>
          <w:sz w:val="28"/>
          <w:szCs w:val="28"/>
          <w:lang w:val="uk-UA"/>
        </w:rPr>
        <w:t>іншу періодичність розрахунку</w:t>
      </w:r>
      <w:r w:rsidRPr="00450C30">
        <w:rPr>
          <w:sz w:val="28"/>
          <w:szCs w:val="28"/>
          <w:lang w:val="uk-UA"/>
        </w:rPr>
        <w:t xml:space="preserve"> — щокварталу або раз на рік. Щоб виконати розрахунки, встановіть ліквідаційну вартість та строк корисного використання.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Типові строки корисного використання пропонує </w:t>
      </w:r>
      <w:hyperlink r:id="rId22" w:anchor="n550" w:tgtFrame="_blank" w:history="1">
        <w:r w:rsidRPr="00450C30">
          <w:rPr>
            <w:rStyle w:val="a4"/>
            <w:sz w:val="28"/>
            <w:szCs w:val="28"/>
            <w:lang w:val="uk-UA"/>
          </w:rPr>
          <w:t xml:space="preserve">додаток 1 до </w:t>
        </w:r>
        <w:proofErr w:type="spellStart"/>
        <w:r w:rsidRPr="00450C30">
          <w:rPr>
            <w:rStyle w:val="a4"/>
            <w:sz w:val="28"/>
            <w:szCs w:val="28"/>
            <w:lang w:val="uk-UA"/>
          </w:rPr>
          <w:t>Методрекомендацій</w:t>
        </w:r>
        <w:proofErr w:type="spellEnd"/>
        <w:r w:rsidRPr="00450C30">
          <w:rPr>
            <w:rStyle w:val="a4"/>
            <w:sz w:val="28"/>
            <w:szCs w:val="28"/>
            <w:lang w:val="uk-UA"/>
          </w:rPr>
          <w:t xml:space="preserve"> щодо облікової політики № 11</w:t>
        </w:r>
      </w:hyperlink>
      <w:r w:rsidRPr="00450C30">
        <w:rPr>
          <w:sz w:val="28"/>
          <w:szCs w:val="28"/>
          <w:lang w:val="uk-UA"/>
        </w:rPr>
        <w:t xml:space="preserve">. Генератори входять до підгрупи 1 «Силові машини та обладнання» групи «Машини та обладнання» зі строком корисного використання </w:t>
      </w:r>
      <w:r w:rsidRPr="00450C30">
        <w:rPr>
          <w:b/>
          <w:bCs/>
          <w:sz w:val="28"/>
          <w:szCs w:val="28"/>
          <w:lang w:val="uk-UA"/>
        </w:rPr>
        <w:t>10 років</w:t>
      </w:r>
      <w:r w:rsidRPr="00450C30">
        <w:rPr>
          <w:sz w:val="28"/>
          <w:szCs w:val="28"/>
          <w:lang w:val="uk-UA"/>
        </w:rPr>
        <w:t>.</w:t>
      </w:r>
    </w:p>
    <w:p w:rsidR="00186509" w:rsidRPr="00450C30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потреби передбачте інший строк корисного використання генераторів, окрім рекомендованого </w:t>
      </w:r>
      <w:hyperlink r:id="rId23" w:anchor="n550" w:tgtFrame="_blank" w:history="1">
        <w:proofErr w:type="spellStart"/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Методрекомендаціями</w:t>
        </w:r>
        <w:proofErr w:type="spellEnd"/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№ 11</w:t>
        </w:r>
      </w:hyperlink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. Закріпіть його у власному Положенні про облікову політику, а під час введення в експлуатацію об’єкта встановіть конкретний строк у наказі (розпорядженні).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Амортизацію </w:t>
      </w:r>
      <w:r w:rsidRPr="00450C30">
        <w:rPr>
          <w:b/>
          <w:bCs/>
          <w:sz w:val="28"/>
          <w:szCs w:val="28"/>
          <w:lang w:val="uk-UA"/>
        </w:rPr>
        <w:t>генераторів-МНМА</w:t>
      </w:r>
      <w:r w:rsidRPr="00450C30">
        <w:rPr>
          <w:sz w:val="28"/>
          <w:szCs w:val="28"/>
          <w:lang w:val="uk-UA"/>
        </w:rPr>
        <w:t xml:space="preserve"> нарахуйте у розмірі 50% первісної вартості у першому місяці передачі у використання. Решту 50% первісної вартості — у місяці списання з балансу (</w:t>
      </w:r>
      <w:hyperlink r:id="rId24" w:anchor="Text" w:tgtFrame="_blank" w:history="1">
        <w:r w:rsidRPr="00450C30">
          <w:rPr>
            <w:rStyle w:val="a4"/>
            <w:sz w:val="28"/>
            <w:szCs w:val="28"/>
            <w:lang w:val="uk-UA"/>
          </w:rPr>
          <w:t xml:space="preserve">п. 7 </w:t>
        </w:r>
        <w:proofErr w:type="spellStart"/>
        <w:r w:rsidRPr="00450C30">
          <w:rPr>
            <w:rStyle w:val="a4"/>
            <w:sz w:val="28"/>
            <w:szCs w:val="28"/>
            <w:lang w:val="uk-UA"/>
          </w:rPr>
          <w:t>розд</w:t>
        </w:r>
        <w:proofErr w:type="spellEnd"/>
        <w:r w:rsidRPr="00450C30">
          <w:rPr>
            <w:rStyle w:val="a4"/>
            <w:sz w:val="28"/>
            <w:szCs w:val="28"/>
            <w:lang w:val="uk-UA"/>
          </w:rPr>
          <w:t>. ІV НП(С)БОДС 121</w:t>
        </w:r>
      </w:hyperlink>
      <w:r w:rsidRPr="00450C30">
        <w:rPr>
          <w:sz w:val="28"/>
          <w:szCs w:val="28"/>
          <w:lang w:val="uk-UA"/>
        </w:rPr>
        <w:t xml:space="preserve">). </w:t>
      </w:r>
      <w:proofErr w:type="spellStart"/>
      <w:r w:rsidRPr="00450C30">
        <w:rPr>
          <w:sz w:val="28"/>
          <w:szCs w:val="28"/>
          <w:lang w:val="uk-UA"/>
        </w:rPr>
        <w:t>Нацстандарт</w:t>
      </w:r>
      <w:proofErr w:type="spellEnd"/>
      <w:r w:rsidRPr="00450C30">
        <w:rPr>
          <w:sz w:val="28"/>
          <w:szCs w:val="28"/>
          <w:lang w:val="uk-UA"/>
        </w:rPr>
        <w:t xml:space="preserve"> не вимагає встановлювати для МНМА ліквідаційну вартість.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Нарахування амортизації </w:t>
      </w:r>
      <w:r w:rsidRPr="00450C30">
        <w:rPr>
          <w:b/>
          <w:bCs/>
          <w:sz w:val="28"/>
          <w:szCs w:val="28"/>
          <w:lang w:val="uk-UA"/>
        </w:rPr>
        <w:t>підтвердьте Розрахунком</w:t>
      </w:r>
      <w:r w:rsidRPr="00450C30">
        <w:rPr>
          <w:sz w:val="28"/>
          <w:szCs w:val="28"/>
          <w:lang w:val="uk-UA"/>
        </w:rPr>
        <w:t xml:space="preserve"> амортизації основ</w:t>
      </w:r>
      <w:r w:rsidRPr="00450C30">
        <w:rPr>
          <w:sz w:val="28"/>
          <w:szCs w:val="28"/>
          <w:lang w:val="uk-UA"/>
        </w:rPr>
        <w:softHyphen/>
        <w:t xml:space="preserve">них засобів (крім інших необоротних матеріальних активів) та Розрахунком амортизації інших необоротних матеріальних активів за формами, що визначає </w:t>
      </w:r>
      <w:hyperlink w:anchor="Text" w:tgtFrame="_blank" w:history="1">
        <w:r w:rsidRPr="00450C30">
          <w:rPr>
            <w:rStyle w:val="a4"/>
            <w:sz w:val="28"/>
            <w:szCs w:val="28"/>
            <w:lang w:val="uk-UA"/>
          </w:rPr>
          <w:t>Наказ № 818</w:t>
        </w:r>
      </w:hyperlink>
      <w:r w:rsidRPr="00450C30">
        <w:rPr>
          <w:sz w:val="28"/>
          <w:szCs w:val="28"/>
          <w:lang w:val="uk-UA"/>
        </w:rPr>
        <w:t>. Нарахування амортизації проведіть за кредитом відповідного субрахунку до рахунку 14 «Знос (амортизація) необоротних активів».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Субрахунок витрат для амортизаційних відрахувань оберіть </w:t>
      </w:r>
      <w:r w:rsidRPr="00450C30">
        <w:rPr>
          <w:b/>
          <w:bCs/>
          <w:sz w:val="28"/>
          <w:szCs w:val="28"/>
          <w:lang w:val="uk-UA"/>
        </w:rPr>
        <w:t>залежно від сфери використання генератора</w:t>
      </w:r>
      <w:r w:rsidRPr="00450C30">
        <w:rPr>
          <w:sz w:val="28"/>
          <w:szCs w:val="28"/>
          <w:lang w:val="uk-UA"/>
        </w:rPr>
        <w:t>:</w:t>
      </w:r>
    </w:p>
    <w:p w:rsidR="00186509" w:rsidRPr="00450C30" w:rsidRDefault="00186509" w:rsidP="009B74FD">
      <w:pPr>
        <w:numPr>
          <w:ilvl w:val="0"/>
          <w:numId w:val="32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виконання бюджетних програм — субрахунок 8014 «Амортизація»;</w:t>
      </w:r>
    </w:p>
    <w:p w:rsidR="00186509" w:rsidRPr="00450C30" w:rsidRDefault="00186509" w:rsidP="009B74FD">
      <w:pPr>
        <w:numPr>
          <w:ilvl w:val="0"/>
          <w:numId w:val="32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та надання послуг, виготовлення продукції, виконання робіт чи іншої додаткової діяльності установи — субрахунок 8114 «Амортизація».</w:t>
      </w:r>
    </w:p>
    <w:p w:rsidR="00186509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Коли нараховуєте амортизацію на безоплатно отриманий генератор, не </w:t>
      </w:r>
      <w:proofErr w:type="spellStart"/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забудьте</w:t>
      </w:r>
      <w:proofErr w:type="spellEnd"/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одночасно виконати проведення: Д-т 5111 — К-т 7511 (</w:t>
      </w:r>
      <w:proofErr w:type="spellStart"/>
      <w:r w:rsidR="00B1228E" w:rsidRPr="00450C30">
        <w:fldChar w:fldCharType="begin"/>
      </w:r>
      <w:r w:rsidR="00B1228E" w:rsidRPr="00450C30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"https://zakon.rada.gov.ua/laws/show/z0086-16" \l "Text" \t "_blank" </w:instrText>
      </w:r>
      <w:r w:rsidR="00B1228E" w:rsidRPr="00450C30">
        <w:fldChar w:fldCharType="separate"/>
      </w:r>
      <w:r w:rsidRPr="00450C30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450C30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. 1.21 Типової кореспонденції</w:t>
      </w:r>
      <w:r w:rsidR="00B1228E" w:rsidRPr="00450C30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9B74FD" w:rsidRDefault="009B74FD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4FD" w:rsidRPr="00450C30" w:rsidRDefault="009B74FD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509" w:rsidRPr="00450C30" w:rsidRDefault="00186509" w:rsidP="009B74FD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50C30">
        <w:rPr>
          <w:sz w:val="28"/>
          <w:szCs w:val="28"/>
        </w:rPr>
        <w:t xml:space="preserve">Як списувати пальне та чи сплачувати </w:t>
      </w:r>
      <w:proofErr w:type="spellStart"/>
      <w:r w:rsidRPr="00450C30">
        <w:rPr>
          <w:sz w:val="28"/>
          <w:szCs w:val="28"/>
        </w:rPr>
        <w:t>екоподаток</w:t>
      </w:r>
      <w:proofErr w:type="spellEnd"/>
    </w:p>
    <w:p w:rsidR="00186509" w:rsidRPr="009B74FD" w:rsidRDefault="00186509" w:rsidP="009B74FD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</w:pPr>
      <w:r w:rsidRPr="009B74FD"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ПММ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Приводить у дію генератор та допомагає перетворювати енергію на світло пальне — дизель, бензин чи газ. Крім того, експлуатація агрегату потребує споживання оливи, мастила та інших пально-мастильних матеріалів (ПММ). Придбані ПММ оприбуткуйте за первісною вартістю у загальному порядку та облікуйте на </w:t>
      </w:r>
      <w:r w:rsidRPr="00450C30">
        <w:rPr>
          <w:b/>
          <w:bCs/>
          <w:sz w:val="28"/>
          <w:szCs w:val="28"/>
          <w:lang w:val="uk-UA"/>
        </w:rPr>
        <w:t>субрахунку 1514</w:t>
      </w:r>
      <w:r w:rsidRPr="00450C30">
        <w:rPr>
          <w:sz w:val="28"/>
          <w:szCs w:val="28"/>
          <w:lang w:val="uk-UA"/>
        </w:rPr>
        <w:t xml:space="preserve"> «Пально-мастильні матеріали».</w:t>
      </w:r>
    </w:p>
    <w:p w:rsidR="00186509" w:rsidRPr="00450C30" w:rsidRDefault="00186509" w:rsidP="009B7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Установам, організаціям, які пов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ністю фінансуються з державного/місцевого бюджету, отримувати ліцензію на зберігання ПММ не потрібно (</w:t>
      </w:r>
      <w:hyperlink r:id="rId25" w:anchor="Text" w:tgtFrame="_blank" w:history="1">
        <w:r w:rsidRPr="00450C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ч. 19 ст. 15 Закону № 481</w:t>
        </w:r>
      </w:hyperlink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Як безпечно списувати ПММ для роботи генератора, адже законодавчо затверджених норм списання для генераторів немає? Для цього оберіть </w:t>
      </w:r>
      <w:r w:rsidRPr="00450C30">
        <w:rPr>
          <w:b/>
          <w:bCs/>
          <w:sz w:val="28"/>
          <w:szCs w:val="28"/>
          <w:lang w:val="uk-UA"/>
        </w:rPr>
        <w:t>один із варіантів</w:t>
      </w:r>
      <w:r w:rsidRPr="00450C30">
        <w:rPr>
          <w:sz w:val="28"/>
          <w:szCs w:val="28"/>
          <w:lang w:val="uk-UA"/>
        </w:rPr>
        <w:t>:</w:t>
      </w:r>
    </w:p>
    <w:p w:rsidR="00186509" w:rsidRPr="00450C30" w:rsidRDefault="00186509" w:rsidP="009B74FD">
      <w:pPr>
        <w:numPr>
          <w:ilvl w:val="0"/>
          <w:numId w:val="33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скористайтеся нормами, які зазначив завод-виробник у технічній документації;</w:t>
      </w:r>
    </w:p>
    <w:p w:rsidR="00186509" w:rsidRPr="00450C30" w:rsidRDefault="00186509" w:rsidP="009B74FD">
      <w:pPr>
        <w:numPr>
          <w:ilvl w:val="0"/>
          <w:numId w:val="33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встановіть самостійно норми списання за результатами конт</w:t>
      </w:r>
      <w:r w:rsidRPr="00450C3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рольних замірів.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Обираєте другий варіант? Створіть комісію, яка оформить результати замірів </w:t>
      </w:r>
      <w:r w:rsidRPr="00450C30">
        <w:rPr>
          <w:b/>
          <w:bCs/>
          <w:sz w:val="28"/>
          <w:szCs w:val="28"/>
          <w:lang w:val="uk-UA"/>
        </w:rPr>
        <w:t xml:space="preserve">Актом проведення замірів ПММ </w:t>
      </w:r>
      <w:r w:rsidRPr="00450C30">
        <w:rPr>
          <w:sz w:val="28"/>
          <w:szCs w:val="28"/>
          <w:lang w:val="uk-UA"/>
        </w:rPr>
        <w:t>для роботи генератора у довільній формі. Зважайте, що норми витрат олив та мастил, як правило, пропорційні до витрат пального.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>Обов’язково зафіксуйте застосування норм списання ПММ у наказі (розпорядженні) керівника.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Розробіть </w:t>
      </w:r>
      <w:r w:rsidRPr="00450C30">
        <w:rPr>
          <w:b/>
          <w:bCs/>
          <w:sz w:val="28"/>
          <w:szCs w:val="28"/>
          <w:lang w:val="uk-UA"/>
        </w:rPr>
        <w:t>Журнал (відомість) обліку роботи генератора</w:t>
      </w:r>
      <w:r w:rsidRPr="00450C30">
        <w:rPr>
          <w:sz w:val="28"/>
          <w:szCs w:val="28"/>
          <w:lang w:val="uk-UA"/>
        </w:rPr>
        <w:t>, у якому фіксуйте кількість відпрацьованих агрегатом годин. Призначте відповідальну особу, яка щомісяця складатиме Звіт/Акт про витрати ПММ. Форму Звіту/</w:t>
      </w:r>
      <w:proofErr w:type="spellStart"/>
      <w:r w:rsidRPr="00450C30">
        <w:rPr>
          <w:sz w:val="28"/>
          <w:szCs w:val="28"/>
          <w:lang w:val="uk-UA"/>
        </w:rPr>
        <w:t>Акта</w:t>
      </w:r>
      <w:proofErr w:type="spellEnd"/>
      <w:r w:rsidRPr="00450C30">
        <w:rPr>
          <w:sz w:val="28"/>
          <w:szCs w:val="28"/>
          <w:lang w:val="uk-UA"/>
        </w:rPr>
        <w:t xml:space="preserve"> розробіть самостійно, але передбачте обо</w:t>
      </w:r>
      <w:r w:rsidRPr="00450C30">
        <w:rPr>
          <w:sz w:val="28"/>
          <w:szCs w:val="28"/>
          <w:lang w:val="uk-UA"/>
        </w:rPr>
        <w:softHyphen/>
        <w:t>в’яз</w:t>
      </w:r>
      <w:r w:rsidRPr="00450C30">
        <w:rPr>
          <w:sz w:val="28"/>
          <w:szCs w:val="28"/>
          <w:lang w:val="uk-UA"/>
        </w:rPr>
        <w:softHyphen/>
        <w:t xml:space="preserve">кові реквізити первинного документа за вимогами </w:t>
      </w:r>
      <w:hyperlink r:id="rId26" w:anchor="Text" w:tgtFrame="_blank" w:history="1">
        <w:r w:rsidRPr="00450C30">
          <w:rPr>
            <w:rStyle w:val="a4"/>
            <w:sz w:val="28"/>
            <w:szCs w:val="28"/>
            <w:lang w:val="uk-UA"/>
          </w:rPr>
          <w:t xml:space="preserve">частини другої статті 9 Закону про </w:t>
        </w:r>
        <w:proofErr w:type="spellStart"/>
        <w:r w:rsidRPr="00450C30">
          <w:rPr>
            <w:rStyle w:val="a4"/>
            <w:sz w:val="28"/>
            <w:szCs w:val="28"/>
            <w:lang w:val="uk-UA"/>
          </w:rPr>
          <w:t>бухоблік</w:t>
        </w:r>
        <w:proofErr w:type="spellEnd"/>
      </w:hyperlink>
      <w:r w:rsidRPr="00450C30">
        <w:rPr>
          <w:sz w:val="28"/>
          <w:szCs w:val="28"/>
          <w:lang w:val="uk-UA"/>
        </w:rPr>
        <w:t xml:space="preserve">. Звіт/Акт дасть змогу бухгалтерії </w:t>
      </w:r>
      <w:r w:rsidRPr="00450C30">
        <w:rPr>
          <w:b/>
          <w:bCs/>
          <w:sz w:val="28"/>
          <w:szCs w:val="28"/>
          <w:lang w:val="uk-UA"/>
        </w:rPr>
        <w:t>підтвердити збільшення витрат</w:t>
      </w:r>
      <w:r w:rsidRPr="00450C30">
        <w:rPr>
          <w:sz w:val="28"/>
          <w:szCs w:val="28"/>
          <w:lang w:val="uk-UA"/>
        </w:rPr>
        <w:t xml:space="preserve"> на вартість витрачених ПММ.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Не </w:t>
      </w:r>
      <w:proofErr w:type="spellStart"/>
      <w:r w:rsidRPr="00450C30">
        <w:rPr>
          <w:sz w:val="28"/>
          <w:szCs w:val="28"/>
          <w:lang w:val="uk-UA"/>
        </w:rPr>
        <w:t>забудьте</w:t>
      </w:r>
      <w:proofErr w:type="spellEnd"/>
      <w:r w:rsidRPr="00450C30">
        <w:rPr>
          <w:sz w:val="28"/>
          <w:szCs w:val="28"/>
          <w:lang w:val="uk-UA"/>
        </w:rPr>
        <w:t xml:space="preserve"> </w:t>
      </w:r>
      <w:proofErr w:type="spellStart"/>
      <w:r w:rsidRPr="00450C30">
        <w:rPr>
          <w:b/>
          <w:bCs/>
          <w:sz w:val="28"/>
          <w:szCs w:val="28"/>
          <w:lang w:val="uk-UA"/>
        </w:rPr>
        <w:t>проінвентаризувати</w:t>
      </w:r>
      <w:proofErr w:type="spellEnd"/>
      <w:r w:rsidRPr="00450C30">
        <w:rPr>
          <w:b/>
          <w:bCs/>
          <w:sz w:val="28"/>
          <w:szCs w:val="28"/>
          <w:lang w:val="uk-UA"/>
        </w:rPr>
        <w:t xml:space="preserve"> пальне</w:t>
      </w:r>
      <w:r w:rsidRPr="00450C30">
        <w:rPr>
          <w:sz w:val="28"/>
          <w:szCs w:val="28"/>
          <w:lang w:val="uk-UA"/>
        </w:rPr>
        <w:t xml:space="preserve"> у баку генератора під час річної інвентаризації. Фактичну наявність встановіть шляхом вимірювання рівня пального у баку або за допомогою вбудованих датчиків за наявності таких у моделі генератора.</w:t>
      </w:r>
    </w:p>
    <w:p w:rsidR="00186509" w:rsidRPr="009B74FD" w:rsidRDefault="00186509" w:rsidP="009B74FD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</w:pPr>
      <w:proofErr w:type="spellStart"/>
      <w:r w:rsidRPr="009B74FD"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lastRenderedPageBreak/>
        <w:t>Екоподаток</w:t>
      </w:r>
      <w:proofErr w:type="spellEnd"/>
    </w:p>
    <w:p w:rsidR="00186509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50C30">
        <w:rPr>
          <w:sz w:val="28"/>
          <w:szCs w:val="28"/>
          <w:lang w:val="uk-UA"/>
        </w:rPr>
        <w:t>Екоподаток</w:t>
      </w:r>
      <w:proofErr w:type="spellEnd"/>
      <w:r w:rsidRPr="00450C30">
        <w:rPr>
          <w:sz w:val="28"/>
          <w:szCs w:val="28"/>
          <w:lang w:val="uk-UA"/>
        </w:rPr>
        <w:t xml:space="preserve"> стягують за викиди зі </w:t>
      </w:r>
      <w:r w:rsidRPr="00450C30">
        <w:rPr>
          <w:b/>
          <w:bCs/>
          <w:sz w:val="28"/>
          <w:szCs w:val="28"/>
          <w:lang w:val="uk-UA"/>
        </w:rPr>
        <w:t>стаціонарних джерел забруднення</w:t>
      </w:r>
      <w:r w:rsidRPr="00450C30">
        <w:rPr>
          <w:sz w:val="28"/>
          <w:szCs w:val="28"/>
          <w:lang w:val="uk-UA"/>
        </w:rPr>
        <w:t xml:space="preserve">. Під стаціонарними джерелами забруднення </w:t>
      </w:r>
      <w:hyperlink r:id="rId27" w:anchor="Text" w:tgtFrame="_blank" w:history="1">
        <w:r w:rsidRPr="00450C30">
          <w:rPr>
            <w:rStyle w:val="a4"/>
            <w:sz w:val="28"/>
            <w:szCs w:val="28"/>
            <w:lang w:val="uk-UA"/>
          </w:rPr>
          <w:t>підпункт 14.1.230 ПК</w:t>
        </w:r>
      </w:hyperlink>
      <w:r w:rsidRPr="00450C30">
        <w:rPr>
          <w:sz w:val="28"/>
          <w:szCs w:val="28"/>
          <w:lang w:val="uk-UA"/>
        </w:rPr>
        <w:t xml:space="preserve"> розуміє підприємство, цех, агрегат, установку або інший нерухомий об’єкт, що зберігає свої просторові координати протягом певного часу і здійснює викиди забруднюючих речовин в атмосферу та/або скиди забруднюючих речовин у водні об’єкти. Проте податківці відносять генератори, які працюють на пальному, до стаціонарних джерел забруднення </w:t>
      </w:r>
      <w:r w:rsidRPr="00450C30">
        <w:rPr>
          <w:i/>
          <w:iCs/>
          <w:sz w:val="28"/>
          <w:szCs w:val="28"/>
          <w:lang w:val="uk-UA"/>
        </w:rPr>
        <w:t xml:space="preserve">(ЗІР, </w:t>
      </w:r>
      <w:proofErr w:type="spellStart"/>
      <w:r w:rsidRPr="00450C30">
        <w:rPr>
          <w:i/>
          <w:iCs/>
          <w:sz w:val="28"/>
          <w:szCs w:val="28"/>
          <w:lang w:val="uk-UA"/>
        </w:rPr>
        <w:t>підкатегорія</w:t>
      </w:r>
      <w:proofErr w:type="spellEnd"/>
      <w:r w:rsidRPr="00450C30">
        <w:rPr>
          <w:i/>
          <w:iCs/>
          <w:sz w:val="28"/>
          <w:szCs w:val="28"/>
          <w:lang w:val="uk-UA"/>
        </w:rPr>
        <w:t xml:space="preserve"> 117.06)</w:t>
      </w:r>
      <w:r w:rsidRPr="00450C30">
        <w:rPr>
          <w:sz w:val="28"/>
          <w:szCs w:val="28"/>
          <w:lang w:val="uk-UA"/>
        </w:rPr>
        <w:t xml:space="preserve">. Видатки на сплату </w:t>
      </w:r>
      <w:proofErr w:type="spellStart"/>
      <w:r w:rsidRPr="00450C30">
        <w:rPr>
          <w:sz w:val="28"/>
          <w:szCs w:val="28"/>
          <w:lang w:val="uk-UA"/>
        </w:rPr>
        <w:t>екоподатку</w:t>
      </w:r>
      <w:proofErr w:type="spellEnd"/>
      <w:r w:rsidRPr="00450C30">
        <w:rPr>
          <w:sz w:val="28"/>
          <w:szCs w:val="28"/>
          <w:lang w:val="uk-UA"/>
        </w:rPr>
        <w:t xml:space="preserve"> в такому разі проведіть за </w:t>
      </w:r>
      <w:r w:rsidRPr="00450C30">
        <w:rPr>
          <w:b/>
          <w:bCs/>
          <w:sz w:val="28"/>
          <w:szCs w:val="28"/>
          <w:lang w:val="uk-UA"/>
        </w:rPr>
        <w:t>КЕКВ 2800</w:t>
      </w:r>
      <w:r w:rsidRPr="00450C30">
        <w:rPr>
          <w:sz w:val="28"/>
          <w:szCs w:val="28"/>
          <w:lang w:val="uk-UA"/>
        </w:rPr>
        <w:t xml:space="preserve"> (</w:t>
      </w:r>
      <w:hyperlink r:id="rId28" w:anchor="Text" w:tgtFrame="_blank" w:history="1">
        <w:r w:rsidRPr="00450C30">
          <w:rPr>
            <w:rStyle w:val="a4"/>
            <w:sz w:val="28"/>
            <w:szCs w:val="28"/>
            <w:lang w:val="uk-UA"/>
          </w:rPr>
          <w:t>Інструкція № 333</w:t>
        </w:r>
      </w:hyperlink>
      <w:r w:rsidRPr="00450C30">
        <w:rPr>
          <w:sz w:val="28"/>
          <w:szCs w:val="28"/>
          <w:lang w:val="uk-UA"/>
        </w:rPr>
        <w:t xml:space="preserve">). У </w:t>
      </w:r>
      <w:proofErr w:type="spellStart"/>
      <w:r w:rsidRPr="00450C30">
        <w:rPr>
          <w:sz w:val="28"/>
          <w:szCs w:val="28"/>
          <w:lang w:val="uk-UA"/>
        </w:rPr>
        <w:t>бухобліку</w:t>
      </w:r>
      <w:proofErr w:type="spellEnd"/>
      <w:r w:rsidRPr="00450C30">
        <w:rPr>
          <w:sz w:val="28"/>
          <w:szCs w:val="28"/>
          <w:lang w:val="uk-UA"/>
        </w:rPr>
        <w:t xml:space="preserve"> зробіть проведення: Д-т 8411 «Інші витрати за обмінними операціями» — К-т 6311 «Розрахунки з бюджетом за податками і зборами».</w:t>
      </w:r>
    </w:p>
    <w:p w:rsidR="009B74FD" w:rsidRPr="00450C30" w:rsidRDefault="009B74FD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</w:p>
    <w:p w:rsidR="00186509" w:rsidRPr="00450C30" w:rsidRDefault="00186509" w:rsidP="009B74FD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50C30">
        <w:rPr>
          <w:sz w:val="28"/>
          <w:szCs w:val="28"/>
        </w:rPr>
        <w:t>Чи подавати форму № 20-ОПП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>Платники податків та зборів зо</w:t>
      </w:r>
      <w:r w:rsidRPr="00450C30">
        <w:rPr>
          <w:sz w:val="28"/>
          <w:szCs w:val="28"/>
          <w:lang w:val="uk-UA"/>
        </w:rPr>
        <w:softHyphen/>
        <w:t>бо</w:t>
      </w:r>
      <w:r w:rsidRPr="00450C30">
        <w:rPr>
          <w:sz w:val="28"/>
          <w:szCs w:val="28"/>
          <w:lang w:val="uk-UA"/>
        </w:rPr>
        <w:softHyphen/>
        <w:t>в’я</w:t>
      </w:r>
      <w:r w:rsidRPr="00450C30">
        <w:rPr>
          <w:sz w:val="28"/>
          <w:szCs w:val="28"/>
          <w:lang w:val="uk-UA"/>
        </w:rPr>
        <w:softHyphen/>
        <w:t>зані поінформувати податківців про об’єкти оподаткування чи об’єкти, по</w:t>
      </w:r>
      <w:r w:rsidRPr="00450C30">
        <w:rPr>
          <w:sz w:val="28"/>
          <w:szCs w:val="28"/>
          <w:lang w:val="uk-UA"/>
        </w:rPr>
        <w:softHyphen/>
        <w:t>в’я</w:t>
      </w:r>
      <w:r w:rsidRPr="00450C30">
        <w:rPr>
          <w:sz w:val="28"/>
          <w:szCs w:val="28"/>
          <w:lang w:val="uk-UA"/>
        </w:rPr>
        <w:softHyphen/>
        <w:t>за</w:t>
      </w:r>
      <w:r w:rsidRPr="00450C30">
        <w:rPr>
          <w:sz w:val="28"/>
          <w:szCs w:val="28"/>
          <w:lang w:val="uk-UA"/>
        </w:rPr>
        <w:softHyphen/>
        <w:t>ні з оподаткуванням, або через які провадиться діяльність, — подати повідомлення за формою № 20-ОПП (</w:t>
      </w:r>
      <w:hyperlink r:id="rId29" w:anchor="Text" w:tgtFrame="_blank" w:history="1">
        <w:r w:rsidRPr="00450C30">
          <w:rPr>
            <w:rStyle w:val="a4"/>
            <w:sz w:val="28"/>
            <w:szCs w:val="28"/>
            <w:lang w:val="uk-UA"/>
          </w:rPr>
          <w:t>Порядок № 1588</w:t>
        </w:r>
      </w:hyperlink>
      <w:r w:rsidRPr="00450C30">
        <w:rPr>
          <w:sz w:val="28"/>
          <w:szCs w:val="28"/>
          <w:lang w:val="uk-UA"/>
        </w:rPr>
        <w:t>). Бюджетні установи — не виняток. Чи стосується ця вимога генераторів? Контролери на це запитання відповідають так: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>…суб’єк</w:t>
      </w:r>
      <w:r w:rsidRPr="00450C30">
        <w:rPr>
          <w:sz w:val="28"/>
          <w:szCs w:val="28"/>
          <w:lang w:val="uk-UA"/>
        </w:rPr>
        <w:softHyphen/>
        <w:t>ту господарювання повідомляти конт</w:t>
      </w:r>
      <w:r w:rsidRPr="00450C30">
        <w:rPr>
          <w:sz w:val="28"/>
          <w:szCs w:val="28"/>
          <w:lang w:val="uk-UA"/>
        </w:rPr>
        <w:softHyphen/>
        <w:t>ролюючий орган за основ</w:t>
      </w:r>
      <w:r w:rsidRPr="00450C30">
        <w:rPr>
          <w:sz w:val="28"/>
          <w:szCs w:val="28"/>
          <w:lang w:val="uk-UA"/>
        </w:rPr>
        <w:softHyphen/>
        <w:t>ним місцем обліку шляхом подачі повідомлення за ф. 20-ОПП про газовий котел та/або паливний генератор, які експлуатуються за адресами розташування власних або орендованих приміщень юридичної особи, стосовно яких подавалося повідомлення за ф. 20-ОПП, не потрібно.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i/>
          <w:iCs/>
          <w:sz w:val="28"/>
          <w:szCs w:val="28"/>
          <w:lang w:val="uk-UA"/>
        </w:rPr>
        <w:t xml:space="preserve">ЗІР, </w:t>
      </w:r>
      <w:proofErr w:type="spellStart"/>
      <w:r w:rsidRPr="00450C30">
        <w:rPr>
          <w:i/>
          <w:iCs/>
          <w:sz w:val="28"/>
          <w:szCs w:val="28"/>
          <w:lang w:val="uk-UA"/>
        </w:rPr>
        <w:t>підкатегорія</w:t>
      </w:r>
      <w:proofErr w:type="spellEnd"/>
      <w:r w:rsidRPr="00450C30">
        <w:rPr>
          <w:i/>
          <w:iCs/>
          <w:sz w:val="28"/>
          <w:szCs w:val="28"/>
          <w:lang w:val="uk-UA"/>
        </w:rPr>
        <w:t xml:space="preserve"> 116.11</w:t>
      </w:r>
    </w:p>
    <w:p w:rsidR="00186509" w:rsidRPr="00450C30" w:rsidRDefault="00186509" w:rsidP="009B74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0C30">
        <w:rPr>
          <w:sz w:val="28"/>
          <w:szCs w:val="28"/>
          <w:lang w:val="uk-UA"/>
        </w:rPr>
        <w:t xml:space="preserve">Отже, якщо бюджетна установа є щасливим власником пересувного генератора та інформувала раніше податківців про наявність приміщення, у якому розташований агрегат, то </w:t>
      </w:r>
      <w:r w:rsidRPr="00450C30">
        <w:rPr>
          <w:b/>
          <w:bCs/>
          <w:sz w:val="28"/>
          <w:szCs w:val="28"/>
          <w:lang w:val="uk-UA"/>
        </w:rPr>
        <w:t>додатково подавати інформацію не потрібно</w:t>
      </w:r>
      <w:r w:rsidRPr="00450C30">
        <w:rPr>
          <w:sz w:val="28"/>
          <w:szCs w:val="28"/>
          <w:lang w:val="uk-UA"/>
        </w:rPr>
        <w:t>. Якщо форму № 20-ОПП не подавали взагалі або встановлюєте стаціонарний генератор — скласти та подати зазначену форму доведеться.</w:t>
      </w:r>
    </w:p>
    <w:p w:rsidR="00C91480" w:rsidRPr="009B74FD" w:rsidRDefault="00C91480" w:rsidP="009B74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  <w:lang w:val="uk-UA"/>
        </w:rPr>
      </w:pPr>
    </w:p>
    <w:p w:rsidR="00186D2F" w:rsidRDefault="00D12718" w:rsidP="009B74FD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50C30">
        <w:rPr>
          <w:rFonts w:ascii="Times New Roman" w:hAnsi="Times New Roman" w:cs="Times New Roman"/>
          <w:sz w:val="28"/>
          <w:szCs w:val="28"/>
          <w:lang w:val="uk-UA"/>
        </w:rPr>
        <w:t>Джерело</w:t>
      </w:r>
      <w:r w:rsidR="00186509" w:rsidRPr="00450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C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86509" w:rsidRPr="00450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0" w:history="1">
        <w:proofErr w:type="spellStart"/>
        <w:r w:rsidR="00186509" w:rsidRPr="00450C3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Головбух:бюджет</w:t>
        </w:r>
        <w:proofErr w:type="spellEnd"/>
      </w:hyperlink>
    </w:p>
    <w:p w:rsidR="009B74FD" w:rsidRDefault="009B74FD" w:rsidP="009B7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4FD" w:rsidRPr="00450C30" w:rsidRDefault="009B74FD" w:rsidP="009B7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807" w:rsidRPr="00450C30" w:rsidRDefault="00501807" w:rsidP="009B74FD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Упорядкувала</w:t>
      </w:r>
      <w:r w:rsidR="00AE24F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091F92"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фахівець</w:t>
      </w:r>
      <w:r w:rsidR="00186509"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91F92"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186509"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91F92"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інформаційно-аналітичної</w:t>
      </w:r>
      <w:r w:rsidR="00186509"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91F92"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роботи</w:t>
      </w:r>
    </w:p>
    <w:p w:rsidR="00501807" w:rsidRPr="00450C30" w:rsidRDefault="009B74FD" w:rsidP="009B74FD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Ганна </w:t>
      </w:r>
      <w:r w:rsidRPr="00450C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ВІНКОВСЬКА </w:t>
      </w:r>
    </w:p>
    <w:sectPr w:rsidR="00501807" w:rsidRPr="00450C30" w:rsidSect="009B74FD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DF" w:rsidRDefault="00782CDF" w:rsidP="009B74FD">
      <w:pPr>
        <w:spacing w:after="0" w:line="240" w:lineRule="auto"/>
      </w:pPr>
      <w:r>
        <w:separator/>
      </w:r>
    </w:p>
  </w:endnote>
  <w:endnote w:type="continuationSeparator" w:id="0">
    <w:p w:rsidR="00782CDF" w:rsidRDefault="00782CDF" w:rsidP="009B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808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74FD" w:rsidRPr="009B74FD" w:rsidRDefault="009B74FD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B74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74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74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4F0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9B74F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B74FD" w:rsidRDefault="009B74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DF" w:rsidRDefault="00782CDF" w:rsidP="009B74FD">
      <w:pPr>
        <w:spacing w:after="0" w:line="240" w:lineRule="auto"/>
      </w:pPr>
      <w:r>
        <w:separator/>
      </w:r>
    </w:p>
  </w:footnote>
  <w:footnote w:type="continuationSeparator" w:id="0">
    <w:p w:rsidR="00782CDF" w:rsidRDefault="00782CDF" w:rsidP="009B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86"/>
    <w:multiLevelType w:val="multilevel"/>
    <w:tmpl w:val="EAD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56F5"/>
    <w:multiLevelType w:val="multilevel"/>
    <w:tmpl w:val="763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06AE"/>
    <w:multiLevelType w:val="multilevel"/>
    <w:tmpl w:val="084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91BDF"/>
    <w:multiLevelType w:val="multilevel"/>
    <w:tmpl w:val="CC2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61461"/>
    <w:multiLevelType w:val="multilevel"/>
    <w:tmpl w:val="E3C2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728B3"/>
    <w:multiLevelType w:val="multilevel"/>
    <w:tmpl w:val="291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170AF"/>
    <w:multiLevelType w:val="multilevel"/>
    <w:tmpl w:val="8C7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774AA"/>
    <w:multiLevelType w:val="hybridMultilevel"/>
    <w:tmpl w:val="D902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F62D7"/>
    <w:multiLevelType w:val="multilevel"/>
    <w:tmpl w:val="52D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B1050"/>
    <w:multiLevelType w:val="multilevel"/>
    <w:tmpl w:val="19A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A7534"/>
    <w:multiLevelType w:val="multilevel"/>
    <w:tmpl w:val="3B3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D530B"/>
    <w:multiLevelType w:val="multilevel"/>
    <w:tmpl w:val="08D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A3D07"/>
    <w:multiLevelType w:val="multilevel"/>
    <w:tmpl w:val="0B44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94894"/>
    <w:multiLevelType w:val="hybridMultilevel"/>
    <w:tmpl w:val="533E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C5CA1"/>
    <w:multiLevelType w:val="multilevel"/>
    <w:tmpl w:val="983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608CB"/>
    <w:multiLevelType w:val="multilevel"/>
    <w:tmpl w:val="04A8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27D74"/>
    <w:multiLevelType w:val="multilevel"/>
    <w:tmpl w:val="B258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06840"/>
    <w:multiLevelType w:val="multilevel"/>
    <w:tmpl w:val="3E8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305BEF"/>
    <w:multiLevelType w:val="multilevel"/>
    <w:tmpl w:val="39B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8A6E22"/>
    <w:multiLevelType w:val="multilevel"/>
    <w:tmpl w:val="9DC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B19FC"/>
    <w:multiLevelType w:val="multilevel"/>
    <w:tmpl w:val="3CC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9289D"/>
    <w:multiLevelType w:val="multilevel"/>
    <w:tmpl w:val="9584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9342B"/>
    <w:multiLevelType w:val="hybridMultilevel"/>
    <w:tmpl w:val="02C6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87EAD"/>
    <w:multiLevelType w:val="hybridMultilevel"/>
    <w:tmpl w:val="96F6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609B5"/>
    <w:multiLevelType w:val="multilevel"/>
    <w:tmpl w:val="0D7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17CF7"/>
    <w:multiLevelType w:val="multilevel"/>
    <w:tmpl w:val="DC0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9577C"/>
    <w:multiLevelType w:val="multilevel"/>
    <w:tmpl w:val="E50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37F89"/>
    <w:multiLevelType w:val="multilevel"/>
    <w:tmpl w:val="E8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2812DD"/>
    <w:multiLevelType w:val="multilevel"/>
    <w:tmpl w:val="A8E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E54BC9"/>
    <w:multiLevelType w:val="multilevel"/>
    <w:tmpl w:val="62FE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61B1"/>
    <w:multiLevelType w:val="hybridMultilevel"/>
    <w:tmpl w:val="FE92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29"/>
  </w:num>
  <w:num w:numId="5">
    <w:abstractNumId w:val="21"/>
  </w:num>
  <w:num w:numId="6">
    <w:abstractNumId w:val="22"/>
  </w:num>
  <w:num w:numId="7">
    <w:abstractNumId w:val="27"/>
  </w:num>
  <w:num w:numId="8">
    <w:abstractNumId w:val="8"/>
  </w:num>
  <w:num w:numId="9">
    <w:abstractNumId w:val="10"/>
  </w:num>
  <w:num w:numId="10">
    <w:abstractNumId w:val="20"/>
  </w:num>
  <w:num w:numId="11">
    <w:abstractNumId w:val="31"/>
  </w:num>
  <w:num w:numId="12">
    <w:abstractNumId w:val="0"/>
  </w:num>
  <w:num w:numId="13">
    <w:abstractNumId w:val="23"/>
  </w:num>
  <w:num w:numId="14">
    <w:abstractNumId w:val="26"/>
  </w:num>
  <w:num w:numId="15">
    <w:abstractNumId w:val="19"/>
  </w:num>
  <w:num w:numId="16">
    <w:abstractNumId w:val="9"/>
  </w:num>
  <w:num w:numId="17">
    <w:abstractNumId w:val="30"/>
  </w:num>
  <w:num w:numId="18">
    <w:abstractNumId w:val="3"/>
  </w:num>
  <w:num w:numId="19">
    <w:abstractNumId w:val="32"/>
  </w:num>
  <w:num w:numId="20">
    <w:abstractNumId w:val="25"/>
  </w:num>
  <w:num w:numId="21">
    <w:abstractNumId w:val="13"/>
  </w:num>
  <w:num w:numId="22">
    <w:abstractNumId w:val="7"/>
  </w:num>
  <w:num w:numId="23">
    <w:abstractNumId w:val="24"/>
  </w:num>
  <w:num w:numId="24">
    <w:abstractNumId w:val="18"/>
  </w:num>
  <w:num w:numId="25">
    <w:abstractNumId w:val="1"/>
  </w:num>
  <w:num w:numId="26">
    <w:abstractNumId w:val="11"/>
  </w:num>
  <w:num w:numId="27">
    <w:abstractNumId w:val="28"/>
  </w:num>
  <w:num w:numId="28">
    <w:abstractNumId w:val="5"/>
  </w:num>
  <w:num w:numId="29">
    <w:abstractNumId w:val="12"/>
  </w:num>
  <w:num w:numId="30">
    <w:abstractNumId w:val="6"/>
  </w:num>
  <w:num w:numId="31">
    <w:abstractNumId w:val="17"/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5B4"/>
    <w:rsid w:val="0003486B"/>
    <w:rsid w:val="00091F92"/>
    <w:rsid w:val="000B07D3"/>
    <w:rsid w:val="00186509"/>
    <w:rsid w:val="00186D2F"/>
    <w:rsid w:val="00212554"/>
    <w:rsid w:val="002C31AD"/>
    <w:rsid w:val="002D5615"/>
    <w:rsid w:val="00330681"/>
    <w:rsid w:val="003D5495"/>
    <w:rsid w:val="003E6718"/>
    <w:rsid w:val="00450C30"/>
    <w:rsid w:val="004825B4"/>
    <w:rsid w:val="00482EAE"/>
    <w:rsid w:val="005011A8"/>
    <w:rsid w:val="00501807"/>
    <w:rsid w:val="005127A4"/>
    <w:rsid w:val="005A4456"/>
    <w:rsid w:val="005A6687"/>
    <w:rsid w:val="00604252"/>
    <w:rsid w:val="006C58F1"/>
    <w:rsid w:val="007076F8"/>
    <w:rsid w:val="007134AE"/>
    <w:rsid w:val="00776339"/>
    <w:rsid w:val="00782CDF"/>
    <w:rsid w:val="00791D17"/>
    <w:rsid w:val="008501A2"/>
    <w:rsid w:val="0096113C"/>
    <w:rsid w:val="009733B9"/>
    <w:rsid w:val="009B74FD"/>
    <w:rsid w:val="00AE24F0"/>
    <w:rsid w:val="00B00D12"/>
    <w:rsid w:val="00B0721D"/>
    <w:rsid w:val="00B1228E"/>
    <w:rsid w:val="00BF7476"/>
    <w:rsid w:val="00C91480"/>
    <w:rsid w:val="00D12718"/>
    <w:rsid w:val="00D158B1"/>
    <w:rsid w:val="00D427B0"/>
    <w:rsid w:val="00DA6882"/>
    <w:rsid w:val="00E75DC6"/>
    <w:rsid w:val="00E83826"/>
    <w:rsid w:val="00EC290A"/>
    <w:rsid w:val="00ED5F87"/>
    <w:rsid w:val="00F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A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1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480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Normal (Web)"/>
    <w:basedOn w:val="a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427B0"/>
    <w:rPr>
      <w:b/>
      <w:bCs/>
    </w:rPr>
  </w:style>
  <w:style w:type="character" w:styleId="a9">
    <w:name w:val="Emphasis"/>
    <w:basedOn w:val="a0"/>
    <w:uiPriority w:val="20"/>
    <w:qFormat/>
    <w:rsid w:val="00D427B0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D427B0"/>
    <w:rPr>
      <w:color w:val="800080" w:themeColor="followedHyperlink"/>
      <w:u w:val="single"/>
    </w:rPr>
  </w:style>
  <w:style w:type="character" w:customStyle="1" w:styleId="article-page-blockauthor-name-wrapper">
    <w:name w:val="article-page-block__author-name-wrapper"/>
    <w:basedOn w:val="a0"/>
    <w:rsid w:val="00D12718"/>
  </w:style>
  <w:style w:type="character" w:customStyle="1" w:styleId="article-page-blockauthor-name">
    <w:name w:val="article-page-block__author-name"/>
    <w:basedOn w:val="a0"/>
    <w:rsid w:val="00D12718"/>
  </w:style>
  <w:style w:type="character" w:customStyle="1" w:styleId="article-page-blockauthor-comma">
    <w:name w:val="article-page-block__author-comma"/>
    <w:basedOn w:val="a0"/>
    <w:rsid w:val="00D12718"/>
  </w:style>
  <w:style w:type="character" w:customStyle="1" w:styleId="article-page-blockauthor-post">
    <w:name w:val="article-page-block__author-post"/>
    <w:basedOn w:val="a0"/>
    <w:rsid w:val="00D12718"/>
  </w:style>
  <w:style w:type="character" w:customStyle="1" w:styleId="40">
    <w:name w:val="Заголовок 4 Знак"/>
    <w:basedOn w:val="a0"/>
    <w:link w:val="4"/>
    <w:uiPriority w:val="9"/>
    <w:semiHidden/>
    <w:rsid w:val="00C914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C9148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B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74FD"/>
  </w:style>
  <w:style w:type="paragraph" w:styleId="ae">
    <w:name w:val="footer"/>
    <w:basedOn w:val="a"/>
    <w:link w:val="af"/>
    <w:uiPriority w:val="99"/>
    <w:unhideWhenUsed/>
    <w:rsid w:val="009B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7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8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483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26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on.rada.gov.ua/laws/%20show/1222-2000-%D0%BF" TargetMode="External"/><Relationship Id="rId18" Type="http://schemas.openxmlformats.org/officeDocument/2006/relationships/hyperlink" Target="https://zakon.rada.gov.ua/laws/show/z1017-10" TargetMode="External"/><Relationship Id="rId26" Type="http://schemas.openxmlformats.org/officeDocument/2006/relationships/hyperlink" Target="https://zakon.rada.gov.ua/laws/show/996-1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z1017-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456-17" TargetMode="External"/><Relationship Id="rId17" Type="http://schemas.openxmlformats.org/officeDocument/2006/relationships/hyperlink" Target="https://zakon.rada.gov.ua/laws/show/z1017-10" TargetMode="External"/><Relationship Id="rId25" Type="http://schemas.openxmlformats.org/officeDocument/2006/relationships/hyperlink" Target="https://zakon.rada.gov.ua/laws/show/481/95-%D0%B2%D1%8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456-12" TargetMode="External"/><Relationship Id="rId20" Type="http://schemas.openxmlformats.org/officeDocument/2006/relationships/hyperlink" Target="https://zakon.rada.gov.ua/laws/show/z1017-10" TargetMode="External"/><Relationship Id="rId29" Type="http://schemas.openxmlformats.org/officeDocument/2006/relationships/hyperlink" Target="https://zakon.rada.gov.ua/laws/show/z1562-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main/435-15" TargetMode="External"/><Relationship Id="rId24" Type="http://schemas.openxmlformats.org/officeDocument/2006/relationships/hyperlink" Target="https://zakon.rada.gov.ua/laws/show/z1017-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456-12" TargetMode="External"/><Relationship Id="rId23" Type="http://schemas.openxmlformats.org/officeDocument/2006/relationships/hyperlink" Target="https://zakon.rada.gov.ua/rada/show/v0011201-15" TargetMode="External"/><Relationship Id="rId28" Type="http://schemas.openxmlformats.org/officeDocument/2006/relationships/hyperlink" Target="https://zakon.rada.gov.ua/laws/show/z0456-12" TargetMode="External"/><Relationship Id="rId10" Type="http://schemas.openxmlformats.org/officeDocument/2006/relationships/hyperlink" Target="https://zakon.rada.gov.ua/laws/show/2755-17" TargetMode="External"/><Relationship Id="rId19" Type="http://schemas.openxmlformats.org/officeDocument/2006/relationships/hyperlink" Target="https://zakon.rada.gov.ua/laws/show/2456-1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85-16" TargetMode="External"/><Relationship Id="rId14" Type="http://schemas.openxmlformats.org/officeDocument/2006/relationships/hyperlink" Target="https://zakon.rada.gov.ua/laws/show/z1017-10" TargetMode="External"/><Relationship Id="rId22" Type="http://schemas.openxmlformats.org/officeDocument/2006/relationships/hyperlink" Target="https://zakon.rada.gov.ua/rada/show/v0011201-15" TargetMode="External"/><Relationship Id="rId27" Type="http://schemas.openxmlformats.org/officeDocument/2006/relationships/hyperlink" Target="https://zakon.rada.gov.ua/laws/show/2755-17" TargetMode="External"/><Relationship Id="rId30" Type="http://schemas.openxmlformats.org/officeDocument/2006/relationships/hyperlink" Target="https://ebudget.expertus.com.ua/10002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лооошщ99г8</cp:lastModifiedBy>
  <cp:revision>6</cp:revision>
  <cp:lastPrinted>2022-12-03T14:24:00Z</cp:lastPrinted>
  <dcterms:created xsi:type="dcterms:W3CDTF">2022-11-23T14:52:00Z</dcterms:created>
  <dcterms:modified xsi:type="dcterms:W3CDTF">2022-12-05T08:04:00Z</dcterms:modified>
</cp:coreProperties>
</file>